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141C1DB9" w:rsidR="000D7C78" w:rsidRPr="009C6752" w:rsidRDefault="006B5642" w:rsidP="009C6752">
      <w:pPr>
        <w:pStyle w:val="Ttulo1"/>
        <w:jc w:val="both"/>
        <w:rPr>
          <w:rFonts w:ascii="ITC Avant Garde" w:hAnsi="ITC Avant Garde"/>
          <w:sz w:val="22"/>
          <w:szCs w:val="22"/>
          <w:lang w:eastAsia="es-MX"/>
        </w:rPr>
      </w:pPr>
      <w:r w:rsidRPr="009C6752">
        <w:rPr>
          <w:rFonts w:ascii="ITC Avant Garde" w:hAnsi="ITC Avant Garde"/>
          <w:sz w:val="22"/>
          <w:szCs w:val="22"/>
          <w:lang w:eastAsia="es-MX"/>
        </w:rPr>
        <w:t xml:space="preserve">RESOLUCIÓN </w:t>
      </w:r>
      <w:r w:rsidR="00517C6A" w:rsidRPr="009C6752">
        <w:rPr>
          <w:rFonts w:ascii="ITC Avant Garde" w:hAnsi="ITC Avant Garde"/>
          <w:sz w:val="22"/>
          <w:szCs w:val="22"/>
          <w:lang w:eastAsia="es-MX"/>
        </w:rPr>
        <w:t xml:space="preserve">MEDIANTE </w:t>
      </w:r>
      <w:r w:rsidRPr="009C6752">
        <w:rPr>
          <w:rFonts w:ascii="ITC Avant Garde" w:hAnsi="ITC Avant Garde"/>
          <w:sz w:val="22"/>
          <w:szCs w:val="22"/>
          <w:lang w:eastAsia="es-MX"/>
        </w:rPr>
        <w:t>LA CUAL EL PLENO DEL INSTITUTO FEDERAL</w:t>
      </w:r>
      <w:r w:rsidR="000363F8" w:rsidRPr="009C6752">
        <w:rPr>
          <w:rFonts w:ascii="ITC Avant Garde" w:hAnsi="ITC Avant Garde"/>
          <w:sz w:val="22"/>
          <w:szCs w:val="22"/>
          <w:lang w:eastAsia="es-MX"/>
        </w:rPr>
        <w:t xml:space="preserve"> DE TELECOMUNICACIONES OTORGA </w:t>
      </w:r>
      <w:r w:rsidR="00794D64" w:rsidRPr="009C6752">
        <w:rPr>
          <w:rFonts w:ascii="ITC Avant Garde" w:hAnsi="ITC Avant Garde"/>
          <w:sz w:val="22"/>
          <w:szCs w:val="22"/>
          <w:lang w:eastAsia="es-MX"/>
        </w:rPr>
        <w:t xml:space="preserve">A </w:t>
      </w:r>
      <w:r w:rsidR="001C1A12" w:rsidRPr="009C6752">
        <w:rPr>
          <w:rFonts w:ascii="ITC Avant Garde" w:hAnsi="ITC Avant Garde"/>
          <w:sz w:val="22"/>
          <w:szCs w:val="22"/>
          <w:lang w:eastAsia="es-MX"/>
        </w:rPr>
        <w:t>NGNHOLDING</w:t>
      </w:r>
      <w:r w:rsidR="0080311B" w:rsidRPr="009C6752">
        <w:rPr>
          <w:rFonts w:ascii="ITC Avant Garde" w:hAnsi="ITC Avant Garde"/>
          <w:sz w:val="22"/>
          <w:szCs w:val="22"/>
          <w:lang w:eastAsia="es-MX"/>
        </w:rPr>
        <w:t>, S.</w:t>
      </w:r>
      <w:r w:rsidR="001C1A12" w:rsidRPr="009C6752">
        <w:rPr>
          <w:rFonts w:ascii="ITC Avant Garde" w:hAnsi="ITC Avant Garde"/>
          <w:sz w:val="22"/>
          <w:szCs w:val="22"/>
          <w:lang w:eastAsia="es-MX"/>
        </w:rPr>
        <w:t>A. DE C.V.</w:t>
      </w:r>
      <w:r w:rsidR="0012642E" w:rsidRPr="009C6752">
        <w:rPr>
          <w:rFonts w:ascii="ITC Avant Garde" w:hAnsi="ITC Avant Garde"/>
          <w:sz w:val="22"/>
          <w:szCs w:val="22"/>
          <w:lang w:eastAsia="es-MX"/>
        </w:rPr>
        <w:t>,</w:t>
      </w:r>
      <w:r w:rsidRPr="009C6752">
        <w:rPr>
          <w:rFonts w:ascii="ITC Avant Garde" w:hAnsi="ITC Avant Garde"/>
          <w:sz w:val="22"/>
          <w:szCs w:val="22"/>
          <w:lang w:eastAsia="es-MX"/>
        </w:rPr>
        <w:t xml:space="preserve"> UN TÍTULO DE CONCESIÓN </w:t>
      </w:r>
      <w:r w:rsidR="00AF51F1" w:rsidRPr="009C6752">
        <w:rPr>
          <w:rFonts w:ascii="ITC Avant Garde" w:hAnsi="ITC Avant Garde"/>
          <w:sz w:val="22"/>
          <w:szCs w:val="22"/>
          <w:lang w:eastAsia="es-MX"/>
        </w:rPr>
        <w:t xml:space="preserve">ÚNICA </w:t>
      </w:r>
      <w:r w:rsidRPr="009C6752">
        <w:rPr>
          <w:rFonts w:ascii="ITC Avant Garde" w:hAnsi="ITC Avant Garde"/>
          <w:sz w:val="22"/>
          <w:szCs w:val="22"/>
          <w:lang w:eastAsia="es-MX"/>
        </w:rPr>
        <w:t xml:space="preserve">PARA </w:t>
      </w:r>
      <w:r w:rsidR="00AF51F1" w:rsidRPr="009C6752">
        <w:rPr>
          <w:rFonts w:ascii="ITC Avant Garde" w:hAnsi="ITC Avant Garde"/>
          <w:sz w:val="22"/>
          <w:szCs w:val="22"/>
          <w:lang w:eastAsia="es-MX"/>
        </w:rPr>
        <w:t>USO COMERCIAL</w:t>
      </w:r>
      <w:r w:rsidR="00BA0370" w:rsidRPr="009C6752">
        <w:rPr>
          <w:rFonts w:ascii="ITC Avant Garde" w:hAnsi="ITC Avant Garde"/>
          <w:sz w:val="22"/>
          <w:szCs w:val="22"/>
          <w:lang w:eastAsia="es-MX"/>
        </w:rPr>
        <w:t>.</w:t>
      </w:r>
    </w:p>
    <w:p w14:paraId="327B03D3" w14:textId="77777777" w:rsidR="00D13F58" w:rsidRDefault="00D13F58" w:rsidP="003600F8">
      <w:pPr>
        <w:jc w:val="both"/>
        <w:rPr>
          <w:rFonts w:ascii="ITC Avant Garde" w:hAnsi="ITC Avant Garde"/>
          <w:b/>
          <w:bCs/>
          <w:color w:val="000000"/>
          <w:sz w:val="22"/>
          <w:szCs w:val="22"/>
          <w:lang w:val="es-MX" w:eastAsia="es-MX"/>
        </w:rPr>
      </w:pPr>
    </w:p>
    <w:p w14:paraId="454ECA41" w14:textId="77777777" w:rsidR="00067854" w:rsidRPr="009C6752" w:rsidRDefault="00067854" w:rsidP="009C6752">
      <w:pPr>
        <w:pStyle w:val="Ttulo2"/>
        <w:ind w:firstLine="0"/>
        <w:jc w:val="center"/>
        <w:rPr>
          <w:rFonts w:ascii="ITC Avant Garde" w:hAnsi="ITC Avant Garde"/>
          <w:bCs/>
          <w:color w:val="000000"/>
          <w:sz w:val="22"/>
          <w:szCs w:val="22"/>
          <w:lang w:eastAsia="es-MX"/>
        </w:rPr>
      </w:pPr>
      <w:r w:rsidRPr="009C6752">
        <w:rPr>
          <w:rFonts w:ascii="ITC Avant Garde" w:hAnsi="ITC Avant Garde"/>
          <w:sz w:val="22"/>
          <w:szCs w:val="22"/>
        </w:rPr>
        <w:t>ANTECEDENTES</w:t>
      </w:r>
    </w:p>
    <w:p w14:paraId="02FDE909" w14:textId="77777777" w:rsidR="004D3642" w:rsidRDefault="004D3642" w:rsidP="00C25EEB">
      <w:pPr>
        <w:jc w:val="both"/>
        <w:rPr>
          <w:rFonts w:ascii="ITC Avant Garde" w:hAnsi="ITC Avant Garde"/>
          <w:bCs/>
          <w:color w:val="000000"/>
          <w:sz w:val="22"/>
          <w:szCs w:val="22"/>
          <w:lang w:val="es-MX" w:eastAsia="es-MX"/>
        </w:rPr>
      </w:pPr>
    </w:p>
    <w:p w14:paraId="164BE4E1" w14:textId="001319A5"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B75958">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651F3484" w:rsidR="00B75958" w:rsidRPr="00B75958" w:rsidRDefault="00B75958" w:rsidP="00B75958">
      <w:pPr>
        <w:numPr>
          <w:ilvl w:val="0"/>
          <w:numId w:val="21"/>
        </w:numPr>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B75958">
        <w:rPr>
          <w:rFonts w:ascii="ITC Avant Garde" w:hAnsi="ITC Avant Garde"/>
          <w:bCs/>
          <w:color w:val="000000"/>
          <w:sz w:val="22"/>
          <w:szCs w:val="22"/>
          <w:lang w:val="es-MX" w:eastAsia="es-MX"/>
        </w:rPr>
        <w:t>“</w:t>
      </w:r>
      <w:r w:rsidR="002543CF" w:rsidRPr="007D7B41">
        <w:rPr>
          <w:rFonts w:ascii="ITC Avant Garde" w:hAnsi="ITC Avant Garde"/>
          <w:bCs/>
          <w:i/>
          <w:color w:val="000000"/>
          <w:sz w:val="22"/>
          <w:szCs w:val="22"/>
          <w:lang w:val="es-MX" w:eastAsia="es-MX"/>
        </w:rPr>
        <w:t xml:space="preserve">Acuerdo mediante el cual el Pleno del Instituto Federal de Telecomunicaciones aprueba y emite los </w:t>
      </w:r>
      <w:r w:rsidRPr="007D7B41">
        <w:rPr>
          <w:rFonts w:ascii="ITC Avant Garde" w:hAnsi="ITC Avant Garde"/>
          <w:bCs/>
          <w:i/>
          <w:color w:val="000000"/>
          <w:sz w:val="22"/>
          <w:szCs w:val="22"/>
          <w:lang w:val="es-MX" w:eastAsia="es-MX"/>
        </w:rPr>
        <w:t xml:space="preserve">Lineamientos generales para el otorgamiento de </w:t>
      </w:r>
      <w:r w:rsidR="002543CF" w:rsidRPr="007D7B41">
        <w:rPr>
          <w:rFonts w:ascii="ITC Avant Garde" w:hAnsi="ITC Avant Garde"/>
          <w:bCs/>
          <w:i/>
          <w:color w:val="000000"/>
          <w:sz w:val="22"/>
          <w:szCs w:val="22"/>
          <w:lang w:val="es-MX" w:eastAsia="es-MX"/>
        </w:rPr>
        <w:t xml:space="preserve">las </w:t>
      </w:r>
      <w:r w:rsidRPr="007D7B41">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(los “Lineamientos”).</w:t>
      </w:r>
    </w:p>
    <w:p w14:paraId="7AACC6FF" w14:textId="6A351A57" w:rsidR="001F3C6E" w:rsidRPr="001F3C6E" w:rsidRDefault="001F3C6E" w:rsidP="008F34CE">
      <w:pPr>
        <w:numPr>
          <w:ilvl w:val="0"/>
          <w:numId w:val="21"/>
        </w:numPr>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1C1A12">
        <w:rPr>
          <w:rFonts w:ascii="ITC Avant Garde" w:hAnsi="ITC Avant Garde"/>
          <w:bCs/>
          <w:color w:val="000000"/>
          <w:sz w:val="22"/>
          <w:szCs w:val="22"/>
          <w:lang w:val="es-MX" w:eastAsia="es-MX"/>
        </w:rPr>
        <w:t>7</w:t>
      </w:r>
      <w:r w:rsidR="00B138C9">
        <w:rPr>
          <w:rFonts w:ascii="ITC Avant Garde" w:hAnsi="ITC Avant Garde"/>
          <w:bCs/>
          <w:color w:val="000000"/>
          <w:sz w:val="22"/>
          <w:szCs w:val="22"/>
          <w:lang w:val="es-MX" w:eastAsia="es-MX"/>
        </w:rPr>
        <w:t xml:space="preserve"> de </w:t>
      </w:r>
      <w:r w:rsidR="00022AA1">
        <w:rPr>
          <w:rFonts w:ascii="ITC Avant Garde" w:hAnsi="ITC Avant Garde"/>
          <w:bCs/>
          <w:color w:val="000000"/>
          <w:sz w:val="22"/>
          <w:szCs w:val="22"/>
          <w:lang w:val="es-MX" w:eastAsia="es-MX"/>
        </w:rPr>
        <w:t>agosto</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1C1A12">
        <w:rPr>
          <w:rFonts w:ascii="ITC Avant Garde" w:hAnsi="ITC Avant Garde"/>
          <w:bCs/>
          <w:color w:val="000000"/>
          <w:sz w:val="22"/>
          <w:szCs w:val="22"/>
          <w:lang w:val="es-MX" w:eastAsia="es-MX"/>
        </w:rPr>
        <w:t>NGNHOLDING</w:t>
      </w:r>
      <w:r w:rsidR="00B138C9">
        <w:rPr>
          <w:rFonts w:ascii="ITC Avant Garde" w:hAnsi="ITC Avant Garde"/>
          <w:bCs/>
          <w:color w:val="000000"/>
          <w:sz w:val="22"/>
          <w:szCs w:val="22"/>
          <w:lang w:val="es-MX" w:eastAsia="es-MX"/>
        </w:rPr>
        <w:t>, S.</w:t>
      </w:r>
      <w:r w:rsidR="001C1A12">
        <w:rPr>
          <w:rFonts w:ascii="ITC Avant Garde" w:hAnsi="ITC Avant Garde"/>
          <w:bCs/>
          <w:color w:val="000000"/>
          <w:sz w:val="22"/>
          <w:szCs w:val="22"/>
          <w:lang w:val="es-MX" w:eastAsia="es-MX"/>
        </w:rPr>
        <w:t>A. de C.V.</w:t>
      </w:r>
      <w:r w:rsidR="000E2F60">
        <w:rPr>
          <w:rFonts w:ascii="ITC Avant Garde" w:hAnsi="ITC Avant Garde"/>
          <w:bCs/>
          <w:color w:val="000000"/>
          <w:sz w:val="22"/>
          <w:szCs w:val="22"/>
          <w:lang w:val="es-MX" w:eastAsia="es-MX"/>
        </w:rPr>
        <w:t xml:space="preserve"> (“</w:t>
      </w:r>
      <w:r w:rsidR="001C1A12">
        <w:rPr>
          <w:rFonts w:ascii="ITC Avant Garde" w:hAnsi="ITC Avant Garde"/>
          <w:bCs/>
          <w:color w:val="000000"/>
          <w:sz w:val="22"/>
          <w:szCs w:val="22"/>
          <w:lang w:val="es-MX" w:eastAsia="es-MX"/>
        </w:rPr>
        <w:t>NGNHOLDING</w:t>
      </w:r>
      <w:r w:rsidR="000E2F6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2543CF">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rPr>
        <w:t xml:space="preserve"> a</w:t>
      </w:r>
      <w:r w:rsidR="00D12450" w:rsidRPr="00BE0187">
        <w:rPr>
          <w:rFonts w:ascii="ITC Avant Garde" w:hAnsi="ITC Avant Garde"/>
          <w:bCs/>
          <w:color w:val="000000"/>
          <w:sz w:val="22"/>
          <w:szCs w:val="22"/>
          <w:lang w:val="es-MX" w:eastAsia="es-MX"/>
        </w:rPr>
        <w:t xml:space="preserve"> través de su representante legal, </w:t>
      </w:r>
      <w:r w:rsidR="00022AA1">
        <w:rPr>
          <w:rFonts w:ascii="ITC Avant Garde" w:hAnsi="ITC Avant Garde"/>
          <w:bCs/>
          <w:color w:val="000000"/>
          <w:sz w:val="22"/>
          <w:szCs w:val="22"/>
          <w:lang w:val="es-MX" w:eastAsia="es-MX"/>
        </w:rPr>
        <w:t xml:space="preserve">el formato IFT-Concesión Única mediante el cual </w:t>
      </w:r>
      <w:r w:rsidR="00022AA1" w:rsidRPr="00BE0187">
        <w:rPr>
          <w:rFonts w:ascii="ITC Avant Garde" w:hAnsi="ITC Avant Garde"/>
          <w:bCs/>
          <w:color w:val="000000"/>
          <w:sz w:val="22"/>
          <w:szCs w:val="22"/>
          <w:lang w:val="es-MX" w:eastAsia="es-MX"/>
        </w:rPr>
        <w:t>solicit</w:t>
      </w:r>
      <w:r w:rsidR="009C26F5">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9C26F5">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lang w:val="es-MX" w:eastAsia="es-MX"/>
        </w:rPr>
        <w:t xml:space="preserve"> </w:t>
      </w:r>
      <w:r w:rsidR="00022AA1" w:rsidRPr="00DD298C">
        <w:rPr>
          <w:rFonts w:ascii="ITC Avant Garde" w:hAnsi="ITC Avant Garde"/>
          <w:bCs/>
          <w:color w:val="000000"/>
          <w:sz w:val="22"/>
          <w:szCs w:val="22"/>
          <w:lang w:val="es-MX" w:eastAsia="es-MX"/>
        </w:rPr>
        <w:t xml:space="preserve">para prestar </w:t>
      </w:r>
      <w:r w:rsidR="000E42AF">
        <w:rPr>
          <w:rFonts w:ascii="ITC Avant Garde" w:hAnsi="ITC Avant Garde"/>
          <w:bCs/>
          <w:color w:val="000000"/>
          <w:sz w:val="22"/>
          <w:szCs w:val="22"/>
          <w:lang w:val="es-MX" w:eastAsia="es-MX"/>
        </w:rPr>
        <w:t xml:space="preserve">el servicio de transmisión de datos, a través de enlaces de microondas punto a punto, utilizando espectro libre en la banda de 5 GHz, con un programa de cobertura inicial en </w:t>
      </w:r>
      <w:r w:rsidR="00EE4864">
        <w:rPr>
          <w:rFonts w:ascii="ITC Avant Garde" w:hAnsi="ITC Avant Garde"/>
          <w:bCs/>
          <w:color w:val="000000"/>
          <w:sz w:val="22"/>
          <w:szCs w:val="22"/>
          <w:lang w:val="es-MX" w:eastAsia="es-MX"/>
        </w:rPr>
        <w:t>l</w:t>
      </w:r>
      <w:r w:rsidR="00A24CCF">
        <w:rPr>
          <w:rFonts w:ascii="ITC Avant Garde" w:hAnsi="ITC Avant Garde"/>
          <w:bCs/>
          <w:color w:val="000000"/>
          <w:sz w:val="22"/>
          <w:szCs w:val="22"/>
          <w:lang w:val="es-MX" w:eastAsia="es-MX"/>
        </w:rPr>
        <w:t xml:space="preserve">as localidades de </w:t>
      </w:r>
      <w:r w:rsidR="00EE4864" w:rsidRPr="00EF4D1B">
        <w:rPr>
          <w:rFonts w:ascii="ITC Avant Garde" w:hAnsi="ITC Avant Garde"/>
          <w:bCs/>
          <w:color w:val="000000"/>
          <w:sz w:val="22"/>
          <w:szCs w:val="22"/>
          <w:lang w:val="es-MX" w:eastAsia="es-MX"/>
        </w:rPr>
        <w:t xml:space="preserve">Baca, </w:t>
      </w:r>
      <w:r w:rsidR="00A24CCF" w:rsidRPr="00EF4D1B">
        <w:rPr>
          <w:rFonts w:ascii="ITC Avant Garde" w:hAnsi="ITC Avant Garde"/>
          <w:bCs/>
          <w:color w:val="000000"/>
          <w:sz w:val="22"/>
          <w:szCs w:val="22"/>
          <w:lang w:val="es-MX" w:eastAsia="es-MX"/>
        </w:rPr>
        <w:t xml:space="preserve">Municipio de Baca, </w:t>
      </w:r>
      <w:r w:rsidR="00EE4864" w:rsidRPr="00EF4D1B">
        <w:rPr>
          <w:rFonts w:ascii="ITC Avant Garde" w:hAnsi="ITC Avant Garde"/>
          <w:bCs/>
          <w:color w:val="000000"/>
          <w:sz w:val="22"/>
          <w:szCs w:val="22"/>
          <w:lang w:val="es-MX" w:eastAsia="es-MX"/>
        </w:rPr>
        <w:t>Tanyá</w:t>
      </w:r>
      <w:r w:rsidR="00EF4D1B">
        <w:rPr>
          <w:rFonts w:ascii="ITC Avant Garde" w:hAnsi="ITC Avant Garde"/>
          <w:bCs/>
          <w:color w:val="000000"/>
          <w:sz w:val="22"/>
          <w:szCs w:val="22"/>
          <w:lang w:val="es-MX" w:eastAsia="es-MX"/>
        </w:rPr>
        <w:t>, Municipio de Motul</w:t>
      </w:r>
      <w:r w:rsidR="00EE4864" w:rsidRPr="00EF4D1B">
        <w:rPr>
          <w:rFonts w:ascii="ITC Avant Garde" w:hAnsi="ITC Avant Garde"/>
          <w:bCs/>
          <w:color w:val="000000"/>
          <w:sz w:val="22"/>
          <w:szCs w:val="22"/>
          <w:lang w:val="es-MX" w:eastAsia="es-MX"/>
        </w:rPr>
        <w:t xml:space="preserve"> y Mocochá</w:t>
      </w:r>
      <w:r w:rsidR="00A24CCF" w:rsidRPr="00EF4D1B">
        <w:rPr>
          <w:rFonts w:ascii="ITC Avant Garde" w:hAnsi="ITC Avant Garde"/>
          <w:bCs/>
          <w:color w:val="000000"/>
          <w:sz w:val="22"/>
          <w:szCs w:val="22"/>
          <w:lang w:val="es-MX" w:eastAsia="es-MX"/>
        </w:rPr>
        <w:t>, Municipio de Mocochá</w:t>
      </w:r>
      <w:r w:rsidR="00EE4864" w:rsidRPr="00EF4D1B">
        <w:rPr>
          <w:rFonts w:ascii="ITC Avant Garde" w:hAnsi="ITC Avant Garde"/>
          <w:bCs/>
          <w:color w:val="000000"/>
          <w:sz w:val="22"/>
          <w:szCs w:val="22"/>
          <w:lang w:val="es-MX" w:eastAsia="es-MX"/>
        </w:rPr>
        <w:t xml:space="preserve"> en el</w:t>
      </w:r>
      <w:r w:rsidR="007D7B41" w:rsidRPr="00EF4D1B">
        <w:rPr>
          <w:rFonts w:ascii="ITC Avant Garde" w:hAnsi="ITC Avant Garde"/>
          <w:bCs/>
          <w:color w:val="000000"/>
          <w:sz w:val="22"/>
          <w:szCs w:val="22"/>
          <w:lang w:val="es-MX" w:eastAsia="es-MX"/>
        </w:rPr>
        <w:t xml:space="preserve"> E</w:t>
      </w:r>
      <w:r w:rsidR="000E42AF" w:rsidRPr="00EF4D1B">
        <w:rPr>
          <w:rFonts w:ascii="ITC Avant Garde" w:hAnsi="ITC Avant Garde"/>
          <w:bCs/>
          <w:color w:val="000000"/>
          <w:sz w:val="22"/>
          <w:szCs w:val="22"/>
          <w:lang w:val="es-MX" w:eastAsia="es-MX"/>
        </w:rPr>
        <w:t>stado de Yucatán</w:t>
      </w:r>
      <w:r w:rsidR="000E42AF">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la “Solicitud de Concesión”).</w:t>
      </w:r>
    </w:p>
    <w:p w14:paraId="0226E943" w14:textId="5697B177"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DD488D">
        <w:rPr>
          <w:rFonts w:ascii="ITC Avant Garde" w:hAnsi="ITC Avant Garde"/>
          <w:bCs/>
          <w:color w:val="000000"/>
          <w:sz w:val="22"/>
          <w:szCs w:val="22"/>
          <w:lang w:val="es-MX" w:eastAsia="es-MX"/>
        </w:rPr>
        <w:t>1680</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DD488D">
        <w:rPr>
          <w:rFonts w:ascii="ITC Avant Garde" w:hAnsi="ITC Avant Garde"/>
          <w:bCs/>
          <w:color w:val="000000"/>
          <w:sz w:val="22"/>
          <w:szCs w:val="22"/>
          <w:lang w:val="es-MX" w:eastAsia="es-MX"/>
        </w:rPr>
        <w:t>27</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DD488D">
        <w:rPr>
          <w:rFonts w:ascii="ITC Avant Garde" w:hAnsi="ITC Avant Garde"/>
          <w:bCs/>
          <w:color w:val="000000"/>
          <w:sz w:val="22"/>
          <w:szCs w:val="22"/>
          <w:lang w:val="es-MX" w:eastAsia="es-MX"/>
        </w:rPr>
        <w:t>agosto</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4712BBF6" w:rsidR="000B5478" w:rsidRPr="00A24CCF"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DD488D">
        <w:rPr>
          <w:rFonts w:ascii="ITC Avant Garde" w:hAnsi="ITC Avant Garde"/>
          <w:bCs/>
          <w:color w:val="000000"/>
          <w:sz w:val="22"/>
          <w:szCs w:val="22"/>
          <w:lang w:eastAsia="es-MX"/>
        </w:rPr>
        <w:t>1358</w:t>
      </w:r>
      <w:r w:rsidR="001E05C4" w:rsidRPr="00277386">
        <w:rPr>
          <w:rFonts w:ascii="ITC Avant Garde" w:hAnsi="ITC Avant Garde"/>
          <w:bCs/>
          <w:color w:val="000000"/>
          <w:sz w:val="22"/>
          <w:szCs w:val="22"/>
          <w:lang w:eastAsia="es-MX"/>
        </w:rPr>
        <w:t xml:space="preserve"> de fecha </w:t>
      </w:r>
      <w:r w:rsidR="00DD488D">
        <w:rPr>
          <w:rFonts w:ascii="ITC Avant Garde" w:hAnsi="ITC Avant Garde"/>
          <w:bCs/>
          <w:color w:val="000000"/>
          <w:sz w:val="22"/>
          <w:szCs w:val="22"/>
          <w:lang w:eastAsia="es-MX"/>
        </w:rPr>
        <w:t>20</w:t>
      </w:r>
      <w:r w:rsidR="004D64C4">
        <w:rPr>
          <w:rFonts w:ascii="ITC Avant Garde" w:hAnsi="ITC Avant Garde"/>
          <w:bCs/>
          <w:color w:val="000000"/>
          <w:sz w:val="22"/>
          <w:szCs w:val="22"/>
          <w:lang w:eastAsia="es-MX"/>
        </w:rPr>
        <w:t xml:space="preserve"> de </w:t>
      </w:r>
      <w:r w:rsidR="00DD488D">
        <w:rPr>
          <w:rFonts w:ascii="ITC Avant Garde" w:hAnsi="ITC Avant Garde"/>
          <w:bCs/>
          <w:color w:val="000000"/>
          <w:sz w:val="22"/>
          <w:szCs w:val="22"/>
          <w:lang w:eastAsia="es-MX"/>
        </w:rPr>
        <w:t>octubre</w:t>
      </w:r>
      <w:r w:rsidR="001E05C4" w:rsidRPr="00277386">
        <w:rPr>
          <w:rFonts w:ascii="ITC Avant Garde" w:hAnsi="ITC Avant Garde"/>
          <w:bCs/>
          <w:color w:val="000000"/>
          <w:sz w:val="22"/>
          <w:szCs w:val="22"/>
          <w:lang w:eastAsia="es-MX"/>
        </w:rPr>
        <w:t xml:space="preserve"> 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4C20B1">
        <w:rPr>
          <w:rFonts w:ascii="ITC Avant Garde" w:hAnsi="ITC Avant Garde"/>
          <w:bCs/>
          <w:color w:val="000000"/>
          <w:sz w:val="22"/>
          <w:szCs w:val="22"/>
          <w:lang w:eastAsia="es-MX"/>
        </w:rPr>
        <w:t>3</w:t>
      </w:r>
      <w:r w:rsidR="00DD488D">
        <w:rPr>
          <w:rFonts w:ascii="ITC Avant Garde" w:hAnsi="ITC Avant Garde"/>
          <w:bCs/>
          <w:color w:val="000000"/>
          <w:sz w:val="22"/>
          <w:szCs w:val="22"/>
          <w:lang w:eastAsia="es-MX"/>
        </w:rPr>
        <w:t>27</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DD488D">
        <w:rPr>
          <w:rFonts w:ascii="ITC Avant Garde" w:hAnsi="ITC Avant Garde"/>
          <w:bCs/>
          <w:color w:val="000000"/>
          <w:sz w:val="22"/>
          <w:szCs w:val="22"/>
          <w:lang w:eastAsia="es-MX"/>
        </w:rPr>
        <w:t>20</w:t>
      </w:r>
      <w:r w:rsidR="004C20B1">
        <w:rPr>
          <w:rFonts w:ascii="ITC Avant Garde" w:hAnsi="ITC Avant Garde"/>
          <w:bCs/>
          <w:color w:val="000000"/>
          <w:sz w:val="22"/>
          <w:szCs w:val="22"/>
          <w:lang w:eastAsia="es-MX"/>
        </w:rPr>
        <w:t xml:space="preserve"> de </w:t>
      </w:r>
      <w:r w:rsidR="00DD488D">
        <w:rPr>
          <w:rFonts w:ascii="ITC Avant Garde" w:hAnsi="ITC Avant Garde"/>
          <w:bCs/>
          <w:color w:val="000000"/>
          <w:sz w:val="22"/>
          <w:szCs w:val="22"/>
          <w:lang w:eastAsia="es-MX"/>
        </w:rPr>
        <w:t>octubre</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697F28BC" w14:textId="4550EECB" w:rsidR="00A24CCF" w:rsidRPr="00F76C7B" w:rsidRDefault="00A24CCF"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cs="Arial"/>
          <w:b/>
          <w:bCs/>
          <w:color w:val="000000"/>
          <w:sz w:val="22"/>
          <w:szCs w:val="22"/>
          <w:shd w:val="clear" w:color="auto" w:fill="FFFFFF"/>
        </w:rPr>
        <w:lastRenderedPageBreak/>
        <w:t>Opinión de la Unidad de Competencia Económica.</w:t>
      </w:r>
      <w:r>
        <w:rPr>
          <w:rFonts w:ascii="ITC Avant Garde" w:hAnsi="ITC Avant Garde"/>
          <w:bCs/>
          <w:color w:val="000000"/>
          <w:sz w:val="22"/>
          <w:szCs w:val="22"/>
          <w:lang w:val="es-MX" w:eastAsia="es-MX"/>
        </w:rPr>
        <w:t xml:space="preserve"> Mediante oficio IFT/226/UCE/DG-CCON/254/2015 de fecha 21 de octubre de 2015, la Dirección General de Concentraciones y Concesiones, adscrita a la Unidad de Competencia Económica emitió opinión respecto a la Solicitud de Concesión.</w:t>
      </w:r>
    </w:p>
    <w:p w14:paraId="3730130D" w14:textId="77777777" w:rsidR="00F76C7B" w:rsidRPr="00C25EEB" w:rsidRDefault="00F76C7B" w:rsidP="00C25EEB">
      <w:pPr>
        <w:jc w:val="both"/>
        <w:rPr>
          <w:rFonts w:ascii="ITC Avant Garde" w:hAnsi="ITC Avant Garde"/>
          <w:bCs/>
          <w:color w:val="000000"/>
          <w:sz w:val="22"/>
          <w:szCs w:val="22"/>
          <w:lang w:val="es-MX" w:eastAsia="es-MX"/>
        </w:rPr>
      </w:pPr>
    </w:p>
    <w:p w14:paraId="18ACE5E5" w14:textId="6DB4AB9A"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597DA66F" w14:textId="77777777" w:rsidR="00AE59B4" w:rsidRDefault="00AE59B4" w:rsidP="00C25EEB">
      <w:pPr>
        <w:jc w:val="both"/>
        <w:rPr>
          <w:rFonts w:ascii="ITC Avant Garde" w:hAnsi="ITC Avant Garde"/>
          <w:bCs/>
          <w:color w:val="000000"/>
          <w:sz w:val="22"/>
          <w:szCs w:val="22"/>
          <w:lang w:val="es-MX" w:eastAsia="es-MX"/>
        </w:rPr>
      </w:pPr>
    </w:p>
    <w:p w14:paraId="372464E7" w14:textId="77777777" w:rsidR="00B95FF2" w:rsidRPr="00AF6EF0" w:rsidRDefault="00B95FF2" w:rsidP="009C6752">
      <w:pPr>
        <w:pStyle w:val="Ttulo2"/>
        <w:ind w:firstLine="0"/>
        <w:jc w:val="center"/>
        <w:rPr>
          <w:rFonts w:ascii="ITC Avant Garde" w:hAnsi="ITC Avant Garde"/>
          <w:b w:val="0"/>
          <w:bCs/>
          <w:color w:val="000000"/>
          <w:sz w:val="22"/>
          <w:szCs w:val="22"/>
          <w:lang w:eastAsia="es-MX"/>
        </w:rPr>
      </w:pPr>
      <w:r w:rsidRPr="009C6752">
        <w:rPr>
          <w:rFonts w:ascii="ITC Avant Garde" w:hAnsi="ITC Avant Garde"/>
          <w:sz w:val="22"/>
          <w:szCs w:val="22"/>
        </w:rPr>
        <w:t>CONSIDERANDO</w:t>
      </w:r>
    </w:p>
    <w:p w14:paraId="17A8305E" w14:textId="77777777" w:rsidR="002543CF" w:rsidRDefault="002543CF" w:rsidP="00C25EEB">
      <w:pPr>
        <w:jc w:val="both"/>
        <w:rPr>
          <w:rFonts w:ascii="ITC Avant Garde" w:hAnsi="ITC Avant Garde"/>
          <w:bCs/>
          <w:color w:val="000000"/>
          <w:sz w:val="22"/>
          <w:szCs w:val="22"/>
          <w:lang w:val="es-MX" w:eastAsia="es-MX"/>
        </w:rPr>
      </w:pPr>
    </w:p>
    <w:p w14:paraId="4D6A1849" w14:textId="0C60DD64"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w:t>
      </w:r>
      <w:r w:rsidR="00E4411B">
        <w:rPr>
          <w:rFonts w:ascii="ITC Avant Garde" w:hAnsi="ITC Avant Garde"/>
          <w:bCs/>
          <w:sz w:val="22"/>
          <w:szCs w:val="22"/>
        </w:rPr>
        <w:t>un</w:t>
      </w:r>
      <w:r w:rsidRPr="00AF6EF0">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Default="00B95FF2" w:rsidP="00B95FF2">
      <w:pPr>
        <w:autoSpaceDE w:val="0"/>
        <w:autoSpaceDN w:val="0"/>
        <w:adjustRightInd w:val="0"/>
        <w:ind w:right="48"/>
        <w:jc w:val="both"/>
        <w:rPr>
          <w:rFonts w:ascii="ITC Avant Garde" w:hAnsi="ITC Avant Garde"/>
          <w:bCs/>
          <w:sz w:val="22"/>
          <w:szCs w:val="22"/>
        </w:rPr>
      </w:pPr>
    </w:p>
    <w:p w14:paraId="6377E9C0"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66178097"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 xml:space="preserve">tramitar y evaluar las solicitudes para el otorgamiento de concesiones en materia de telecomunicaciones, con excepción de </w:t>
      </w:r>
      <w:r w:rsidRPr="00AF6EF0">
        <w:rPr>
          <w:rFonts w:ascii="ITC Avant Garde" w:hAnsi="ITC Avant Garde"/>
          <w:sz w:val="22"/>
          <w:szCs w:val="22"/>
          <w:lang w:val="es-ES_tradnl"/>
        </w:rPr>
        <w:lastRenderedPageBreak/>
        <w:t>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2698A7D" w14:textId="77777777" w:rsidR="00D13F58" w:rsidRDefault="00D13F58" w:rsidP="00B95FF2">
      <w:pPr>
        <w:autoSpaceDE w:val="0"/>
        <w:autoSpaceDN w:val="0"/>
        <w:adjustRightInd w:val="0"/>
        <w:ind w:right="48"/>
        <w:jc w:val="both"/>
        <w:rPr>
          <w:rFonts w:ascii="ITC Avant Garde" w:hAnsi="ITC Avant Garde"/>
          <w:bCs/>
          <w:sz w:val="22"/>
          <w:szCs w:val="22"/>
        </w:rPr>
      </w:pPr>
    </w:p>
    <w:p w14:paraId="58D771C3" w14:textId="179B9C6D" w:rsidR="00B531B8" w:rsidRDefault="0097110E" w:rsidP="00B531B8">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B531B8">
      <w:pPr>
        <w:autoSpaceDE w:val="0"/>
        <w:autoSpaceDN w:val="0"/>
        <w:adjustRightInd w:val="0"/>
        <w:jc w:val="both"/>
        <w:rPr>
          <w:rFonts w:ascii="ITC Avant Garde" w:hAnsi="ITC Avant Garde"/>
          <w:bCs/>
          <w:sz w:val="22"/>
          <w:szCs w:val="22"/>
        </w:rPr>
      </w:pPr>
    </w:p>
    <w:p w14:paraId="0A0CF6AA" w14:textId="0D3939CC" w:rsidR="00B531B8" w:rsidRDefault="009718E1" w:rsidP="0097110E">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w:t>
      </w:r>
      <w:r w:rsidR="00FB5F5B">
        <w:rPr>
          <w:rFonts w:ascii="ITC Avant Garde" w:hAnsi="ITC Avant Garde"/>
          <w:bCs/>
          <w:sz w:val="22"/>
          <w:szCs w:val="22"/>
        </w:rPr>
        <w:t>comunicaciones y radiodifusión.</w:t>
      </w:r>
    </w:p>
    <w:p w14:paraId="2F587702" w14:textId="77777777" w:rsidR="002F4882" w:rsidRDefault="002F4882" w:rsidP="002F4882">
      <w:pPr>
        <w:autoSpaceDE w:val="0"/>
        <w:autoSpaceDN w:val="0"/>
        <w:adjustRightInd w:val="0"/>
        <w:ind w:right="48"/>
        <w:jc w:val="both"/>
        <w:rPr>
          <w:rFonts w:ascii="ITC Avant Garde" w:hAnsi="ITC Avant Garde"/>
          <w:bCs/>
          <w:sz w:val="22"/>
          <w:szCs w:val="22"/>
        </w:rPr>
      </w:pPr>
    </w:p>
    <w:p w14:paraId="59B41941" w14:textId="7FC955C0" w:rsidR="009718E1" w:rsidRDefault="009718E1"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2F4882">
      <w:pPr>
        <w:autoSpaceDE w:val="0"/>
        <w:autoSpaceDN w:val="0"/>
        <w:adjustRightInd w:val="0"/>
        <w:ind w:right="48"/>
        <w:jc w:val="both"/>
        <w:rPr>
          <w:rFonts w:ascii="ITC Avant Garde" w:hAnsi="ITC Avant Garde"/>
          <w:bCs/>
          <w:sz w:val="22"/>
          <w:szCs w:val="22"/>
        </w:rPr>
      </w:pPr>
    </w:p>
    <w:p w14:paraId="7507BAE4" w14:textId="60FD0245" w:rsidR="002F4882" w:rsidRDefault="00945822"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05F2C08B" w14:textId="77777777" w:rsidR="00D13F58" w:rsidRDefault="00D13F58" w:rsidP="002F4882">
      <w:pPr>
        <w:autoSpaceDE w:val="0"/>
        <w:autoSpaceDN w:val="0"/>
        <w:adjustRightInd w:val="0"/>
        <w:ind w:right="48"/>
        <w:jc w:val="both"/>
        <w:rPr>
          <w:rFonts w:ascii="ITC Avant Garde" w:hAnsi="ITC Avant Garde"/>
          <w:bCs/>
          <w:sz w:val="22"/>
          <w:szCs w:val="22"/>
        </w:rPr>
      </w:pPr>
    </w:p>
    <w:p w14:paraId="584C1535" w14:textId="77777777" w:rsidR="002F4882" w:rsidRDefault="002F4882" w:rsidP="002F488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33DDB0CB"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1A6349CE"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919CCD"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27884442" w14:textId="2C525445" w:rsidR="002F4882" w:rsidRPr="00AF6EF0" w:rsidRDefault="002F4882" w:rsidP="000A532A">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158BF892" w14:textId="77777777" w:rsidR="00D13F58" w:rsidRDefault="00D13F58" w:rsidP="0097110E">
      <w:pPr>
        <w:autoSpaceDE w:val="0"/>
        <w:autoSpaceDN w:val="0"/>
        <w:adjustRightInd w:val="0"/>
        <w:ind w:right="48"/>
        <w:jc w:val="both"/>
        <w:rPr>
          <w:rFonts w:ascii="ITC Avant Garde" w:hAnsi="ITC Avant Garde"/>
          <w:bCs/>
          <w:sz w:val="22"/>
          <w:szCs w:val="22"/>
        </w:rPr>
      </w:pPr>
    </w:p>
    <w:p w14:paraId="0F24FBFF" w14:textId="7560B7E1" w:rsidR="00AC2A49" w:rsidRDefault="00AC2A49"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CD6D9E">
      <w:pPr>
        <w:autoSpaceDE w:val="0"/>
        <w:autoSpaceDN w:val="0"/>
        <w:adjustRightInd w:val="0"/>
        <w:jc w:val="both"/>
        <w:rPr>
          <w:rFonts w:ascii="ITC Avant Garde" w:hAnsi="ITC Avant Garde"/>
          <w:bCs/>
          <w:sz w:val="22"/>
          <w:szCs w:val="22"/>
        </w:rPr>
      </w:pPr>
    </w:p>
    <w:p w14:paraId="07ABAD59" w14:textId="0A23CCF7" w:rsidR="00CD6D9E" w:rsidRPr="004455C8" w:rsidRDefault="001D0E5A"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para este tipo de solicitudes deben acatarse los requisitos de procedencia establecidos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xml:space="preserve">” (el “Acuerdo de Pago de </w:t>
      </w:r>
      <w:r w:rsidR="00CD6D9E" w:rsidRPr="004455C8">
        <w:rPr>
          <w:rFonts w:ascii="ITC Avant Garde" w:hAnsi="ITC Avant Garde"/>
          <w:bCs/>
          <w:sz w:val="22"/>
          <w:szCs w:val="22"/>
        </w:rPr>
        <w:lastRenderedPageBreak/>
        <w:t xml:space="preserve">Aprovechamientos”), que </w:t>
      </w:r>
      <w:r w:rsidR="00EF4D1B">
        <w:rPr>
          <w:rFonts w:ascii="ITC Avant Garde" w:hAnsi="ITC Avant Garde"/>
          <w:bCs/>
          <w:sz w:val="22"/>
          <w:szCs w:val="22"/>
        </w:rPr>
        <w:t>señala</w:t>
      </w:r>
      <w:r w:rsidR="00CD6D9E"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6025D2FF" w14:textId="77777777" w:rsidR="00CD6D9E" w:rsidRPr="004455C8" w:rsidRDefault="00CD6D9E" w:rsidP="00CD6D9E">
      <w:pPr>
        <w:autoSpaceDE w:val="0"/>
        <w:autoSpaceDN w:val="0"/>
        <w:adjustRightInd w:val="0"/>
        <w:ind w:right="48"/>
        <w:jc w:val="both"/>
        <w:rPr>
          <w:rFonts w:ascii="ITC Avant Garde" w:hAnsi="ITC Avant Garde"/>
          <w:bCs/>
          <w:sz w:val="22"/>
          <w:szCs w:val="22"/>
        </w:rPr>
      </w:pPr>
    </w:p>
    <w:p w14:paraId="2AF1B988" w14:textId="1A7ACF9D" w:rsidR="00352312" w:rsidRPr="004455C8" w:rsidRDefault="00352312" w:rsidP="00352312">
      <w:pPr>
        <w:autoSpaceDE w:val="0"/>
        <w:autoSpaceDN w:val="0"/>
        <w:adjustRightInd w:val="0"/>
        <w:ind w:right="48"/>
        <w:jc w:val="both"/>
        <w:rPr>
          <w:rFonts w:ascii="ITC Avant Garde" w:hAnsi="ITC Avant Garde"/>
          <w:bCs/>
          <w:sz w:val="22"/>
          <w:szCs w:val="22"/>
        </w:rPr>
      </w:pPr>
      <w:r w:rsidRPr="004455C8">
        <w:rPr>
          <w:rFonts w:ascii="ITC Avant Garde" w:hAnsi="ITC Avant Garde"/>
          <w:bCs/>
          <w:sz w:val="22"/>
          <w:szCs w:val="22"/>
        </w:rPr>
        <w:t>El pago que se identifica</w:t>
      </w:r>
      <w:r>
        <w:rPr>
          <w:rFonts w:ascii="ITC Avant Garde" w:hAnsi="ITC Avant Garde"/>
          <w:bCs/>
          <w:sz w:val="22"/>
          <w:szCs w:val="22"/>
        </w:rPr>
        <w:t>ba</w:t>
      </w:r>
      <w:r w:rsidRPr="004455C8">
        <w:rPr>
          <w:rFonts w:ascii="ITC Avant Garde" w:hAnsi="ITC Avant Garde"/>
          <w:bCs/>
          <w:sz w:val="22"/>
          <w:szCs w:val="22"/>
        </w:rPr>
        <w:t xml:space="preserve"> en el</w:t>
      </w:r>
      <w:r>
        <w:rPr>
          <w:rFonts w:ascii="ITC Avant Garde" w:hAnsi="ITC Avant Garde"/>
          <w:bCs/>
          <w:sz w:val="22"/>
          <w:szCs w:val="22"/>
        </w:rPr>
        <w:t xml:space="preserve"> numeral 1</w:t>
      </w:r>
      <w:r w:rsidRPr="004455C8">
        <w:rPr>
          <w:rFonts w:ascii="ITC Avant Garde" w:hAnsi="ITC Avant Garde"/>
          <w:bCs/>
          <w:sz w:val="22"/>
          <w:szCs w:val="22"/>
        </w:rPr>
        <w:t xml:space="preserve"> inciso a) del </w:t>
      </w:r>
      <w:r w:rsidRPr="00EF1541">
        <w:rPr>
          <w:rFonts w:ascii="ITC Avant Garde" w:hAnsi="ITC Avant Garde"/>
          <w:bCs/>
          <w:sz w:val="22"/>
          <w:szCs w:val="22"/>
        </w:rPr>
        <w:t>Acuerdo de Pago de Aprovechamientos</w:t>
      </w:r>
      <w:r>
        <w:rPr>
          <w:rFonts w:ascii="ITC Avant Garde" w:hAnsi="ITC Avant Garde"/>
          <w:bCs/>
          <w:sz w:val="22"/>
          <w:szCs w:val="22"/>
        </w:rPr>
        <w:t xml:space="preserve">, es con </w:t>
      </w:r>
      <w:r w:rsidRPr="004455C8">
        <w:rPr>
          <w:rFonts w:ascii="ITC Avant Garde" w:hAnsi="ITC Avant Garde"/>
          <w:bCs/>
          <w:sz w:val="22"/>
          <w:szCs w:val="22"/>
        </w:rPr>
        <w:t xml:space="preserve">relación </w:t>
      </w:r>
      <w:r>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Pr>
          <w:rFonts w:ascii="ITC Avant Garde" w:hAnsi="ITC Avant Garde"/>
          <w:bCs/>
          <w:sz w:val="22"/>
          <w:szCs w:val="22"/>
        </w:rPr>
        <w:t>presentó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083344A6" w14:textId="77777777" w:rsidR="00FB5F5B" w:rsidRDefault="00FB5F5B" w:rsidP="00CD6D9E">
      <w:pPr>
        <w:autoSpaceDE w:val="0"/>
        <w:autoSpaceDN w:val="0"/>
        <w:adjustRightInd w:val="0"/>
        <w:ind w:right="48"/>
        <w:jc w:val="both"/>
        <w:rPr>
          <w:rFonts w:ascii="ITC Avant Garde" w:hAnsi="ITC Avant Garde"/>
          <w:bCs/>
          <w:sz w:val="22"/>
          <w:szCs w:val="22"/>
        </w:rPr>
      </w:pPr>
    </w:p>
    <w:p w14:paraId="1E9E229D" w14:textId="063B966F" w:rsidR="00CD6D9E" w:rsidRDefault="00CD6D9E" w:rsidP="00CD6D9E">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CD6D9E">
      <w:pPr>
        <w:jc w:val="both"/>
        <w:rPr>
          <w:rFonts w:ascii="ITC Avant Garde" w:hAnsi="ITC Avant Garde"/>
          <w:bCs/>
          <w:color w:val="000000"/>
          <w:sz w:val="22"/>
          <w:szCs w:val="22"/>
          <w:lang w:val="es-MX" w:eastAsia="es-MX"/>
        </w:rPr>
      </w:pPr>
    </w:p>
    <w:p w14:paraId="02447371" w14:textId="496E9B4F" w:rsidR="00CD6D9E" w:rsidRPr="00BC7AE9" w:rsidRDefault="00E97796" w:rsidP="00BC7AE9">
      <w:pPr>
        <w:pStyle w:val="Prrafodelista"/>
        <w:numPr>
          <w:ilvl w:val="0"/>
          <w:numId w:val="31"/>
        </w:numPr>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33B3FC83" w:rsidR="002A4767" w:rsidRDefault="00816591"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NGNHOLDING</w:t>
      </w:r>
      <w:r w:rsidR="002A4767">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14:paraId="27A71A49" w14:textId="5E9458F4" w:rsidR="00E97796" w:rsidRPr="00891556" w:rsidRDefault="00B37CCA" w:rsidP="002F2699">
      <w:pPr>
        <w:pStyle w:val="Prrafodelista"/>
        <w:numPr>
          <w:ilvl w:val="0"/>
          <w:numId w:val="31"/>
        </w:numPr>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419DA5C5" w:rsidR="00B37CCA" w:rsidRDefault="00816591"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NGNHOLDING</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50E05F2A" w14:textId="49F22760" w:rsidR="00BA23CC" w:rsidRDefault="00891556" w:rsidP="008F4999">
      <w:pPr>
        <w:pStyle w:val="Prrafodelista"/>
        <w:numPr>
          <w:ilvl w:val="0"/>
          <w:numId w:val="33"/>
        </w:numPr>
        <w:jc w:val="both"/>
        <w:rPr>
          <w:rFonts w:ascii="ITC Avant Garde" w:hAnsi="ITC Avant Garde"/>
          <w:bCs/>
          <w:color w:val="000000"/>
          <w:sz w:val="22"/>
          <w:szCs w:val="22"/>
          <w:lang w:val="es-MX" w:eastAsia="es-MX"/>
        </w:rPr>
      </w:pPr>
      <w:r w:rsidRPr="00102EEA">
        <w:rPr>
          <w:rFonts w:ascii="ITC Avant Garde" w:hAnsi="ITC Avant Garde"/>
          <w:b/>
          <w:bCs/>
          <w:color w:val="000000"/>
          <w:sz w:val="22"/>
          <w:szCs w:val="22"/>
          <w:lang w:val="es-MX" w:eastAsia="es-MX"/>
        </w:rPr>
        <w:t>Descripción del Proyecto:</w:t>
      </w:r>
      <w:r w:rsidRPr="00102EEA">
        <w:rPr>
          <w:rFonts w:ascii="ITC Avant Garde" w:hAnsi="ITC Avant Garde"/>
          <w:bCs/>
          <w:color w:val="000000"/>
          <w:sz w:val="22"/>
          <w:szCs w:val="22"/>
          <w:lang w:val="es-MX" w:eastAsia="es-MX"/>
        </w:rPr>
        <w:t xml:space="preserve"> </w:t>
      </w:r>
      <w:r w:rsidR="00547226" w:rsidRPr="00102EEA">
        <w:rPr>
          <w:rFonts w:ascii="ITC Avant Garde" w:hAnsi="ITC Avant Garde"/>
          <w:bCs/>
          <w:color w:val="000000"/>
          <w:sz w:val="22"/>
          <w:szCs w:val="22"/>
          <w:lang w:val="es-MX" w:eastAsia="es-MX"/>
        </w:rPr>
        <w:t>A través de la concesión ú</w:t>
      </w:r>
      <w:r w:rsidR="00DD298C" w:rsidRPr="00102EEA">
        <w:rPr>
          <w:rFonts w:ascii="ITC Avant Garde" w:hAnsi="ITC Avant Garde"/>
          <w:bCs/>
          <w:color w:val="000000"/>
          <w:sz w:val="22"/>
          <w:szCs w:val="22"/>
          <w:lang w:val="es-MX" w:eastAsia="es-MX"/>
        </w:rPr>
        <w:t>nica</w:t>
      </w:r>
      <w:r w:rsidR="00547226" w:rsidRPr="00102EEA">
        <w:rPr>
          <w:rFonts w:ascii="ITC Avant Garde" w:hAnsi="ITC Avant Garde"/>
          <w:bCs/>
          <w:color w:val="000000"/>
          <w:sz w:val="22"/>
          <w:szCs w:val="22"/>
          <w:lang w:val="es-MX" w:eastAsia="es-MX"/>
        </w:rPr>
        <w:t xml:space="preserve"> para uso comercial</w:t>
      </w:r>
      <w:r w:rsidR="00DD298C" w:rsidRPr="00102EEA">
        <w:rPr>
          <w:rFonts w:ascii="ITC Avant Garde" w:hAnsi="ITC Avant Garde"/>
          <w:bCs/>
          <w:color w:val="000000"/>
          <w:sz w:val="22"/>
          <w:szCs w:val="22"/>
          <w:lang w:val="es-MX" w:eastAsia="es-MX"/>
        </w:rPr>
        <w:t xml:space="preserve">, </w:t>
      </w:r>
      <w:r w:rsidR="00AC29C1" w:rsidRPr="00102EEA">
        <w:rPr>
          <w:rFonts w:ascii="ITC Avant Garde" w:hAnsi="ITC Avant Garde"/>
          <w:bCs/>
          <w:color w:val="000000"/>
          <w:sz w:val="22"/>
          <w:szCs w:val="22"/>
          <w:lang w:val="es-MX" w:eastAsia="es-MX"/>
        </w:rPr>
        <w:t>NGNHOLDING</w:t>
      </w:r>
      <w:r w:rsidRPr="00102EEA">
        <w:rPr>
          <w:rFonts w:ascii="ITC Avant Garde" w:hAnsi="ITC Avant Garde"/>
          <w:bCs/>
          <w:color w:val="000000"/>
          <w:sz w:val="22"/>
          <w:szCs w:val="22"/>
          <w:lang w:val="es-MX" w:eastAsia="es-MX"/>
        </w:rPr>
        <w:t xml:space="preserve"> </w:t>
      </w:r>
      <w:r w:rsidR="00AC29C1" w:rsidRPr="00102EEA">
        <w:rPr>
          <w:rFonts w:ascii="ITC Avant Garde" w:hAnsi="ITC Avant Garde"/>
          <w:bCs/>
          <w:color w:val="000000"/>
          <w:sz w:val="22"/>
          <w:szCs w:val="22"/>
          <w:lang w:val="es-MX" w:eastAsia="es-MX"/>
        </w:rPr>
        <w:t xml:space="preserve">implementará un sistema de trasmisión de datos </w:t>
      </w:r>
      <w:r w:rsidR="00D72631" w:rsidRPr="00102EEA">
        <w:rPr>
          <w:rFonts w:ascii="ITC Avant Garde" w:hAnsi="ITC Avant Garde"/>
          <w:bCs/>
          <w:color w:val="000000"/>
          <w:sz w:val="22"/>
          <w:szCs w:val="22"/>
          <w:lang w:val="es-MX" w:eastAsia="es-MX"/>
        </w:rPr>
        <w:t>vía</w:t>
      </w:r>
      <w:r w:rsidR="00AC29C1" w:rsidRPr="00102EEA">
        <w:rPr>
          <w:rFonts w:ascii="ITC Avant Garde" w:hAnsi="ITC Avant Garde"/>
          <w:bCs/>
          <w:color w:val="000000"/>
          <w:sz w:val="22"/>
          <w:szCs w:val="22"/>
          <w:lang w:val="es-MX" w:eastAsia="es-MX"/>
        </w:rPr>
        <w:t xml:space="preserve"> microondas, enlaces punto a punto, utilizando espectro libre</w:t>
      </w:r>
      <w:r w:rsidR="00547226" w:rsidRPr="00102EEA">
        <w:rPr>
          <w:rFonts w:ascii="ITC Avant Garde" w:hAnsi="ITC Avant Garde"/>
          <w:bCs/>
          <w:color w:val="000000"/>
          <w:sz w:val="22"/>
          <w:szCs w:val="22"/>
          <w:lang w:val="es-MX" w:eastAsia="es-MX"/>
        </w:rPr>
        <w:t xml:space="preserve"> en la banda de 5 GHz con un programa de cobertura inicial en </w:t>
      </w:r>
      <w:r w:rsidR="00102EEA">
        <w:rPr>
          <w:rFonts w:ascii="ITC Avant Garde" w:hAnsi="ITC Avant Garde"/>
          <w:bCs/>
          <w:color w:val="000000"/>
          <w:sz w:val="22"/>
          <w:szCs w:val="22"/>
          <w:lang w:val="es-MX" w:eastAsia="es-MX"/>
        </w:rPr>
        <w:t xml:space="preserve">localidades de </w:t>
      </w:r>
      <w:r w:rsidR="00102EEA" w:rsidRPr="00EF4D1B">
        <w:rPr>
          <w:rFonts w:ascii="ITC Avant Garde" w:hAnsi="ITC Avant Garde"/>
          <w:bCs/>
          <w:color w:val="000000"/>
          <w:sz w:val="22"/>
          <w:szCs w:val="22"/>
          <w:lang w:val="es-MX" w:eastAsia="es-MX"/>
        </w:rPr>
        <w:t>Baca, Municipio de Baca, Tanyá</w:t>
      </w:r>
      <w:r w:rsidR="00102EEA">
        <w:rPr>
          <w:rFonts w:ascii="ITC Avant Garde" w:hAnsi="ITC Avant Garde"/>
          <w:bCs/>
          <w:color w:val="000000"/>
          <w:sz w:val="22"/>
          <w:szCs w:val="22"/>
          <w:lang w:val="es-MX" w:eastAsia="es-MX"/>
        </w:rPr>
        <w:t>, Municipio de Motul</w:t>
      </w:r>
      <w:r w:rsidR="00102EEA" w:rsidRPr="00EF4D1B">
        <w:rPr>
          <w:rFonts w:ascii="ITC Avant Garde" w:hAnsi="ITC Avant Garde"/>
          <w:bCs/>
          <w:color w:val="000000"/>
          <w:sz w:val="22"/>
          <w:szCs w:val="22"/>
          <w:lang w:val="es-MX" w:eastAsia="es-MX"/>
        </w:rPr>
        <w:t xml:space="preserve"> y Mocochá, Municipio de Mocochá en el Estado de Yucatán</w:t>
      </w:r>
      <w:r w:rsidR="0077004C">
        <w:rPr>
          <w:rFonts w:ascii="ITC Avant Garde" w:hAnsi="ITC Avant Garde"/>
          <w:bCs/>
          <w:color w:val="000000"/>
          <w:sz w:val="22"/>
          <w:szCs w:val="22"/>
          <w:lang w:val="es-MX" w:eastAsia="es-MX"/>
        </w:rPr>
        <w:t>.</w:t>
      </w:r>
    </w:p>
    <w:p w14:paraId="4AAFB7C2" w14:textId="060CB71C" w:rsidR="00BA23CC" w:rsidRDefault="00BA23CC"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1D5CC630" w:rsidR="00BA23CC" w:rsidRDefault="00BA23CC" w:rsidP="00BA23CC">
      <w:pPr>
        <w:pStyle w:val="Prrafodelista"/>
        <w:numPr>
          <w:ilvl w:val="0"/>
          <w:numId w:val="34"/>
        </w:numPr>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E424B3" w:rsidRPr="004117A9">
        <w:rPr>
          <w:rFonts w:ascii="ITC Avant Garde" w:hAnsi="ITC Avant Garde"/>
          <w:b/>
          <w:bCs/>
          <w:color w:val="000000"/>
          <w:sz w:val="22"/>
          <w:szCs w:val="22"/>
          <w:lang w:val="es-MX" w:eastAsia="es-MX"/>
        </w:rPr>
        <w:t>T</w:t>
      </w:r>
      <w:r w:rsidRPr="004117A9">
        <w:rPr>
          <w:rFonts w:ascii="ITC Avant Garde" w:hAnsi="ITC Avant Garde"/>
          <w:b/>
          <w:bCs/>
          <w:color w:val="000000"/>
          <w:sz w:val="22"/>
          <w:szCs w:val="22"/>
          <w:lang w:val="es-MX" w:eastAsia="es-MX"/>
        </w:rPr>
        <w:t>écnica</w:t>
      </w:r>
      <w:r w:rsidR="00EF7248">
        <w:rPr>
          <w:rFonts w:ascii="ITC Avant Garde" w:hAnsi="ITC Avant Garde"/>
          <w:b/>
          <w:bCs/>
          <w:color w:val="000000"/>
          <w:sz w:val="22"/>
          <w:szCs w:val="22"/>
          <w:lang w:val="es-MX" w:eastAsia="es-MX"/>
        </w:rPr>
        <w:t xml:space="preserve">. </w:t>
      </w:r>
      <w:r w:rsidR="001151FC">
        <w:rPr>
          <w:rFonts w:ascii="ITC Avant Garde" w:hAnsi="ITC Avant Garde"/>
          <w:bCs/>
          <w:sz w:val="22"/>
          <w:szCs w:val="22"/>
          <w:lang w:val="es-MX" w:eastAsia="es-MX"/>
        </w:rPr>
        <w:t>NGNHOLDING</w:t>
      </w:r>
      <w:r w:rsidR="00605F02">
        <w:rPr>
          <w:rFonts w:ascii="ITC Avant Garde" w:hAnsi="ITC Avant Garde"/>
          <w:bCs/>
          <w:sz w:val="22"/>
          <w:szCs w:val="22"/>
          <w:lang w:val="es-MX" w:eastAsia="es-MX"/>
        </w:rPr>
        <w:t xml:space="preserve"> 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técnica para realizar las instalaciones necesarias, así como para la</w:t>
      </w:r>
      <w:r w:rsidR="00F629FA">
        <w:rPr>
          <w:rFonts w:ascii="ITC Avant Garde" w:hAnsi="ITC Avant Garde"/>
          <w:bCs/>
          <w:sz w:val="22"/>
          <w:szCs w:val="22"/>
          <w:lang w:val="es-MX" w:eastAsia="es-MX"/>
        </w:rPr>
        <w:t xml:space="preserve"> conexión de redes informáticas, servicios de banda ancha inalámbrica punto a punto y punto multipunto, conectividad de redes privadas, entre otros, para lo cual presenta certificaciones con asociados con los </w:t>
      </w:r>
      <w:r w:rsidR="00CF14B3">
        <w:rPr>
          <w:rFonts w:ascii="ITC Avant Garde" w:hAnsi="ITC Avant Garde"/>
          <w:bCs/>
          <w:sz w:val="22"/>
          <w:szCs w:val="22"/>
          <w:lang w:val="es-MX" w:eastAsia="es-MX"/>
        </w:rPr>
        <w:t>que conjuntamente</w:t>
      </w:r>
      <w:r w:rsidR="00F629FA">
        <w:rPr>
          <w:rFonts w:ascii="ITC Avant Garde" w:hAnsi="ITC Avant Garde"/>
          <w:bCs/>
          <w:sz w:val="22"/>
          <w:szCs w:val="22"/>
          <w:lang w:val="es-MX" w:eastAsia="es-MX"/>
        </w:rPr>
        <w:t xml:space="preserve"> se han implementado soluciones </w:t>
      </w:r>
      <w:r w:rsidR="004117A9">
        <w:rPr>
          <w:rFonts w:ascii="ITC Avant Garde" w:hAnsi="ITC Avant Garde"/>
          <w:bCs/>
          <w:sz w:val="22"/>
          <w:szCs w:val="22"/>
          <w:lang w:val="es-MX" w:eastAsia="es-MX"/>
        </w:rPr>
        <w:t>en</w:t>
      </w:r>
      <w:r w:rsidR="00F629FA">
        <w:rPr>
          <w:rFonts w:ascii="ITC Avant Garde" w:hAnsi="ITC Avant Garde"/>
          <w:bCs/>
          <w:sz w:val="22"/>
          <w:szCs w:val="22"/>
          <w:lang w:val="es-MX" w:eastAsia="es-MX"/>
        </w:rPr>
        <w:t xml:space="preserve"> diversos proyectos </w:t>
      </w:r>
      <w:r w:rsidR="00D72631">
        <w:rPr>
          <w:rFonts w:ascii="ITC Avant Garde" w:hAnsi="ITC Avant Garde"/>
          <w:bCs/>
          <w:sz w:val="22"/>
          <w:szCs w:val="22"/>
          <w:lang w:val="es-MX" w:eastAsia="es-MX"/>
        </w:rPr>
        <w:t>de</w:t>
      </w:r>
      <w:r w:rsidR="00F629FA">
        <w:rPr>
          <w:rFonts w:ascii="ITC Avant Garde" w:hAnsi="ITC Avant Garde"/>
          <w:bCs/>
          <w:sz w:val="22"/>
          <w:szCs w:val="22"/>
          <w:lang w:val="es-MX" w:eastAsia="es-MX"/>
        </w:rPr>
        <w:t xml:space="preserve"> telecomunicaciones.</w:t>
      </w:r>
    </w:p>
    <w:p w14:paraId="1F7BD11B" w14:textId="7AADCD6E" w:rsidR="00EF7248" w:rsidRDefault="00C40704" w:rsidP="00BA23CC">
      <w:pPr>
        <w:pStyle w:val="Prrafodelista"/>
        <w:numPr>
          <w:ilvl w:val="0"/>
          <w:numId w:val="34"/>
        </w:numPr>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w:t>
      </w:r>
      <w:r w:rsidR="00E424B3" w:rsidRPr="004117A9">
        <w:rPr>
          <w:rFonts w:ascii="ITC Avant Garde" w:hAnsi="ITC Avant Garde"/>
          <w:b/>
          <w:bCs/>
          <w:color w:val="000000"/>
          <w:sz w:val="22"/>
          <w:szCs w:val="22"/>
          <w:lang w:val="es-MX" w:eastAsia="es-MX"/>
        </w:rPr>
        <w:t>E</w:t>
      </w:r>
      <w:r w:rsidR="00EF7248" w:rsidRPr="004117A9">
        <w:rPr>
          <w:rFonts w:ascii="ITC Avant Garde" w:hAnsi="ITC Avant Garde"/>
          <w:b/>
          <w:bCs/>
          <w:color w:val="000000"/>
          <w:sz w:val="22"/>
          <w:szCs w:val="22"/>
          <w:lang w:val="es-MX" w:eastAsia="es-MX"/>
        </w:rPr>
        <w:t>conómica.</w:t>
      </w:r>
      <w:r w:rsidR="00605F02">
        <w:rPr>
          <w:rFonts w:ascii="ITC Avant Garde" w:hAnsi="ITC Avant Garde"/>
          <w:b/>
          <w:bCs/>
          <w:color w:val="000000"/>
          <w:sz w:val="22"/>
          <w:szCs w:val="22"/>
          <w:lang w:val="es-MX" w:eastAsia="es-MX"/>
        </w:rPr>
        <w:t xml:space="preserve"> </w:t>
      </w:r>
      <w:r w:rsidR="004117A9" w:rsidRPr="004117A9">
        <w:rPr>
          <w:rFonts w:ascii="ITC Avant Garde" w:hAnsi="ITC Avant Garde"/>
          <w:bCs/>
          <w:sz w:val="22"/>
          <w:szCs w:val="22"/>
          <w:lang w:val="es-MX" w:eastAsia="es-MX"/>
        </w:rPr>
        <w:t>NGNHOLDING</w:t>
      </w:r>
      <w:r w:rsidR="004117A9">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acreditó</w:t>
      </w:r>
      <w:r w:rsidR="00C85C71">
        <w:rPr>
          <w:rFonts w:ascii="ITC Avant Garde" w:hAnsi="ITC Avant Garde"/>
          <w:bCs/>
          <w:sz w:val="22"/>
          <w:szCs w:val="22"/>
          <w:lang w:val="es-MX" w:eastAsia="es-MX"/>
        </w:rPr>
        <w:t>,</w:t>
      </w:r>
      <w:r w:rsidR="00605F02">
        <w:rPr>
          <w:rFonts w:ascii="ITC Avant Garde" w:hAnsi="ITC Avant Garde"/>
          <w:bCs/>
          <w:sz w:val="22"/>
          <w:szCs w:val="22"/>
          <w:lang w:val="es-MX" w:eastAsia="es-MX"/>
        </w:rPr>
        <w:t xml:space="preserve"> mediante </w:t>
      </w:r>
      <w:r w:rsidR="0074783C">
        <w:rPr>
          <w:rFonts w:ascii="ITC Avant Garde" w:hAnsi="ITC Avant Garde"/>
          <w:bCs/>
          <w:sz w:val="22"/>
          <w:szCs w:val="22"/>
          <w:lang w:val="es-MX" w:eastAsia="es-MX"/>
        </w:rPr>
        <w:t>la presentación de copia simple de</w:t>
      </w:r>
      <w:r w:rsidR="00717187">
        <w:rPr>
          <w:rFonts w:ascii="ITC Avant Garde" w:hAnsi="ITC Avant Garde"/>
          <w:bCs/>
          <w:sz w:val="22"/>
          <w:szCs w:val="22"/>
          <w:lang w:val="es-MX" w:eastAsia="es-MX"/>
        </w:rPr>
        <w:t>l</w:t>
      </w:r>
      <w:r w:rsidR="0074783C">
        <w:rPr>
          <w:rFonts w:ascii="ITC Avant Garde" w:hAnsi="ITC Avant Garde"/>
          <w:bCs/>
          <w:sz w:val="22"/>
          <w:szCs w:val="22"/>
          <w:lang w:val="es-MX" w:eastAsia="es-MX"/>
        </w:rPr>
        <w:t xml:space="preserve"> estado de cuenta bancario </w:t>
      </w:r>
      <w:r w:rsidR="00717187">
        <w:rPr>
          <w:rFonts w:ascii="ITC Avant Garde" w:hAnsi="ITC Avant Garde"/>
          <w:bCs/>
          <w:sz w:val="22"/>
          <w:szCs w:val="22"/>
          <w:lang w:val="es-MX" w:eastAsia="es-MX"/>
        </w:rPr>
        <w:t>y última declaración del ejercicio fiscal 2014</w:t>
      </w:r>
      <w:r w:rsidR="00C85C71">
        <w:rPr>
          <w:rFonts w:ascii="ITC Avant Garde" w:hAnsi="ITC Avant Garde"/>
          <w:bCs/>
          <w:sz w:val="22"/>
          <w:szCs w:val="22"/>
          <w:lang w:val="es-MX" w:eastAsia="es-MX"/>
        </w:rPr>
        <w:t>,</w:t>
      </w:r>
      <w:r w:rsidR="00717187">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su solvencia económica para la implementación y desarrollo del proyecto</w:t>
      </w:r>
      <w:r w:rsidR="004117A9">
        <w:rPr>
          <w:rFonts w:ascii="ITC Avant Garde" w:hAnsi="ITC Avant Garde"/>
          <w:bCs/>
          <w:sz w:val="22"/>
          <w:szCs w:val="22"/>
          <w:lang w:val="es-MX" w:eastAsia="es-MX"/>
        </w:rPr>
        <w:t>.</w:t>
      </w:r>
    </w:p>
    <w:p w14:paraId="52351663" w14:textId="24BEA52E" w:rsidR="00EF7248" w:rsidRDefault="00EF7248" w:rsidP="00BA23CC">
      <w:pPr>
        <w:pStyle w:val="Prrafodelista"/>
        <w:numPr>
          <w:ilvl w:val="0"/>
          <w:numId w:val="34"/>
        </w:numPr>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 Jurídica.</w:t>
      </w:r>
      <w:r w:rsidR="00605F02">
        <w:rPr>
          <w:rFonts w:ascii="ITC Avant Garde" w:hAnsi="ITC Avant Garde"/>
          <w:b/>
          <w:bCs/>
          <w:color w:val="000000"/>
          <w:sz w:val="22"/>
          <w:szCs w:val="22"/>
          <w:lang w:val="es-MX" w:eastAsia="es-MX"/>
        </w:rPr>
        <w:t xml:space="preserve"> </w:t>
      </w:r>
      <w:r w:rsidR="004117A9" w:rsidRPr="004117A9">
        <w:rPr>
          <w:rFonts w:ascii="ITC Avant Garde" w:hAnsi="ITC Avant Garde"/>
          <w:bCs/>
          <w:sz w:val="22"/>
          <w:szCs w:val="22"/>
          <w:lang w:val="es-MX" w:eastAsia="es-MX"/>
        </w:rPr>
        <w:t>NGNHOLDING</w:t>
      </w:r>
      <w:r w:rsidR="004117A9">
        <w:rPr>
          <w:rFonts w:ascii="ITC Avant Garde" w:hAnsi="ITC Avant Garde"/>
          <w:bCs/>
          <w:sz w:val="22"/>
          <w:szCs w:val="22"/>
          <w:lang w:val="es-MX" w:eastAsia="es-MX"/>
        </w:rPr>
        <w:t xml:space="preserve"> </w:t>
      </w:r>
      <w:r w:rsidR="00605F02">
        <w:rPr>
          <w:rFonts w:ascii="ITC Avant Garde" w:hAnsi="ITC Avant Garde"/>
          <w:bCs/>
          <w:color w:val="000000"/>
          <w:sz w:val="22"/>
          <w:szCs w:val="22"/>
          <w:lang w:val="es-MX" w:eastAsia="es-MX"/>
        </w:rPr>
        <w:t xml:space="preserve">acreditó mediante escritura pública </w:t>
      </w:r>
      <w:r w:rsidR="00017241">
        <w:rPr>
          <w:rFonts w:ascii="ITC Avant Garde" w:hAnsi="ITC Avant Garde"/>
          <w:bCs/>
          <w:color w:val="000000"/>
          <w:sz w:val="22"/>
          <w:szCs w:val="22"/>
          <w:lang w:val="es-MX" w:eastAsia="es-MX"/>
        </w:rPr>
        <w:t xml:space="preserve">número </w:t>
      </w:r>
      <w:r w:rsidR="00BC067F">
        <w:rPr>
          <w:rFonts w:ascii="ITC Avant Garde" w:hAnsi="ITC Avant Garde"/>
          <w:bCs/>
          <w:color w:val="000000"/>
          <w:sz w:val="22"/>
          <w:szCs w:val="22"/>
          <w:lang w:val="es-MX" w:eastAsia="es-MX"/>
        </w:rPr>
        <w:t>550</w:t>
      </w:r>
      <w:r w:rsidR="00605F02">
        <w:rPr>
          <w:rFonts w:ascii="ITC Avant Garde" w:hAnsi="ITC Avant Garde"/>
          <w:bCs/>
          <w:color w:val="000000"/>
          <w:sz w:val="22"/>
          <w:szCs w:val="22"/>
          <w:lang w:val="es-MX" w:eastAsia="es-MX"/>
        </w:rPr>
        <w:t xml:space="preserve"> de fecha </w:t>
      </w:r>
      <w:r w:rsidR="00BC067F">
        <w:rPr>
          <w:rFonts w:ascii="ITC Avant Garde" w:hAnsi="ITC Avant Garde"/>
          <w:bCs/>
          <w:color w:val="000000"/>
          <w:sz w:val="22"/>
          <w:szCs w:val="22"/>
          <w:lang w:val="es-MX" w:eastAsia="es-MX"/>
        </w:rPr>
        <w:t>30</w:t>
      </w:r>
      <w:r w:rsidR="00017241">
        <w:rPr>
          <w:rFonts w:ascii="ITC Avant Garde" w:hAnsi="ITC Avant Garde"/>
          <w:bCs/>
          <w:color w:val="000000"/>
          <w:sz w:val="22"/>
          <w:szCs w:val="22"/>
          <w:lang w:val="es-MX" w:eastAsia="es-MX"/>
        </w:rPr>
        <w:t xml:space="preserve"> de </w:t>
      </w:r>
      <w:r w:rsidR="00BC067F">
        <w:rPr>
          <w:rFonts w:ascii="ITC Avant Garde" w:hAnsi="ITC Avant Garde"/>
          <w:bCs/>
          <w:color w:val="000000"/>
          <w:sz w:val="22"/>
          <w:szCs w:val="22"/>
          <w:lang w:val="es-MX" w:eastAsia="es-MX"/>
        </w:rPr>
        <w:t>abril</w:t>
      </w:r>
      <w:r w:rsidR="00017241">
        <w:rPr>
          <w:rFonts w:ascii="ITC Avant Garde" w:hAnsi="ITC Avant Garde"/>
          <w:bCs/>
          <w:color w:val="000000"/>
          <w:sz w:val="22"/>
          <w:szCs w:val="22"/>
          <w:lang w:val="es-MX" w:eastAsia="es-MX"/>
        </w:rPr>
        <w:t xml:space="preserve"> de 2014,</w:t>
      </w:r>
      <w:r w:rsidR="00605F02">
        <w:rPr>
          <w:rFonts w:ascii="ITC Avant Garde" w:hAnsi="ITC Avant Garde"/>
          <w:bCs/>
          <w:color w:val="000000"/>
          <w:sz w:val="22"/>
          <w:szCs w:val="22"/>
          <w:lang w:val="es-MX" w:eastAsia="es-MX"/>
        </w:rPr>
        <w:t xml:space="preserve"> otorgada ante la fe del Notario Público número </w:t>
      </w:r>
      <w:r w:rsidR="00BC067F">
        <w:rPr>
          <w:rFonts w:ascii="ITC Avant Garde" w:hAnsi="ITC Avant Garde"/>
          <w:bCs/>
          <w:color w:val="000000"/>
          <w:sz w:val="22"/>
          <w:szCs w:val="22"/>
          <w:lang w:val="es-MX" w:eastAsia="es-MX"/>
        </w:rPr>
        <w:t>89</w:t>
      </w:r>
      <w:r w:rsidR="00605F02">
        <w:rPr>
          <w:rFonts w:ascii="ITC Avant Garde" w:hAnsi="ITC Avant Garde"/>
          <w:bCs/>
          <w:color w:val="000000"/>
          <w:sz w:val="22"/>
          <w:szCs w:val="22"/>
          <w:lang w:val="es-MX" w:eastAsia="es-MX"/>
        </w:rPr>
        <w:t xml:space="preserve"> de</w:t>
      </w:r>
      <w:r w:rsidR="00017241">
        <w:rPr>
          <w:rFonts w:ascii="ITC Avant Garde" w:hAnsi="ITC Avant Garde"/>
          <w:bCs/>
          <w:color w:val="000000"/>
          <w:sz w:val="22"/>
          <w:szCs w:val="22"/>
          <w:lang w:val="es-MX" w:eastAsia="es-MX"/>
        </w:rPr>
        <w:t>l</w:t>
      </w:r>
      <w:r w:rsidR="00605F02">
        <w:rPr>
          <w:rFonts w:ascii="ITC Avant Garde" w:hAnsi="ITC Avant Garde"/>
          <w:bCs/>
          <w:color w:val="000000"/>
          <w:sz w:val="22"/>
          <w:szCs w:val="22"/>
          <w:lang w:val="es-MX" w:eastAsia="es-MX"/>
        </w:rPr>
        <w:t xml:space="preserve"> </w:t>
      </w:r>
      <w:r w:rsidR="00C85C71">
        <w:rPr>
          <w:rFonts w:ascii="ITC Avant Garde" w:hAnsi="ITC Avant Garde"/>
          <w:bCs/>
          <w:color w:val="000000"/>
          <w:sz w:val="22"/>
          <w:szCs w:val="22"/>
          <w:lang w:val="es-MX" w:eastAsia="es-MX"/>
        </w:rPr>
        <w:t>E</w:t>
      </w:r>
      <w:r w:rsidR="00BC067F">
        <w:rPr>
          <w:rFonts w:ascii="ITC Avant Garde" w:hAnsi="ITC Avant Garde"/>
          <w:bCs/>
          <w:color w:val="000000"/>
          <w:sz w:val="22"/>
          <w:szCs w:val="22"/>
          <w:lang w:val="es-MX" w:eastAsia="es-MX"/>
        </w:rPr>
        <w:t>stado de Yucatán</w:t>
      </w:r>
      <w:r w:rsidR="00017241">
        <w:rPr>
          <w:rFonts w:ascii="ITC Avant Garde" w:hAnsi="ITC Avant Garde"/>
          <w:bCs/>
          <w:color w:val="000000"/>
          <w:sz w:val="22"/>
          <w:szCs w:val="22"/>
          <w:lang w:val="es-MX" w:eastAsia="es-MX"/>
        </w:rPr>
        <w:t>,</w:t>
      </w:r>
      <w:r w:rsidR="00605F02">
        <w:rPr>
          <w:rFonts w:ascii="ITC Avant Garde" w:hAnsi="ITC Avant Garde"/>
          <w:bCs/>
          <w:color w:val="000000"/>
          <w:sz w:val="22"/>
          <w:szCs w:val="22"/>
          <w:lang w:val="es-MX" w:eastAsia="es-MX"/>
        </w:rPr>
        <w:t xml:space="preserve"> debidamente inscrita en el </w:t>
      </w:r>
      <w:r w:rsidR="00605F02">
        <w:rPr>
          <w:rFonts w:ascii="ITC Avant Garde" w:hAnsi="ITC Avant Garde"/>
          <w:bCs/>
          <w:color w:val="000000"/>
          <w:sz w:val="22"/>
          <w:szCs w:val="22"/>
          <w:lang w:val="es-MX" w:eastAsia="es-MX"/>
        </w:rPr>
        <w:lastRenderedPageBreak/>
        <w:t>Registro Público de Comercio,</w:t>
      </w:r>
      <w:r w:rsidR="00C85C71">
        <w:rPr>
          <w:rFonts w:ascii="ITC Avant Garde" w:hAnsi="ITC Avant Garde"/>
          <w:bCs/>
          <w:color w:val="000000"/>
          <w:sz w:val="22"/>
          <w:szCs w:val="22"/>
          <w:lang w:val="es-MX" w:eastAsia="es-MX"/>
        </w:rPr>
        <w:t xml:space="preserve"> </w:t>
      </w:r>
      <w:r w:rsidR="00605F02">
        <w:rPr>
          <w:rFonts w:ascii="ITC Avant Garde" w:hAnsi="ITC Avant Garde"/>
          <w:bCs/>
          <w:color w:val="000000"/>
          <w:sz w:val="22"/>
          <w:szCs w:val="22"/>
          <w:lang w:val="es-MX" w:eastAsia="es-MX"/>
        </w:rPr>
        <w:t>que la nacionalidad de la empresa es mexicana, y que tiene por objeto</w:t>
      </w:r>
      <w:r w:rsidR="000E0FC2">
        <w:rPr>
          <w:rFonts w:ascii="ITC Avant Garde" w:hAnsi="ITC Avant Garde"/>
          <w:bCs/>
          <w:color w:val="000000"/>
          <w:sz w:val="22"/>
          <w:szCs w:val="22"/>
          <w:lang w:val="es-MX" w:eastAsia="es-MX"/>
        </w:rPr>
        <w:t xml:space="preserve">, entre otros, </w:t>
      </w:r>
      <w:r w:rsidR="00BC067F">
        <w:rPr>
          <w:rFonts w:ascii="ITC Avant Garde" w:hAnsi="ITC Avant Garde"/>
          <w:bCs/>
          <w:color w:val="000000"/>
          <w:sz w:val="22"/>
          <w:szCs w:val="22"/>
          <w:lang w:val="es-MX" w:eastAsia="es-MX"/>
        </w:rPr>
        <w:t xml:space="preserve">renta e instalación de equipos de cómputo, de redes </w:t>
      </w:r>
      <w:r w:rsidR="00853973">
        <w:rPr>
          <w:rFonts w:ascii="ITC Avant Garde" w:hAnsi="ITC Avant Garde"/>
          <w:bCs/>
          <w:color w:val="000000"/>
          <w:sz w:val="22"/>
          <w:szCs w:val="22"/>
          <w:lang w:val="es-MX" w:eastAsia="es-MX"/>
        </w:rPr>
        <w:t>en</w:t>
      </w:r>
      <w:r w:rsidR="00BC067F">
        <w:rPr>
          <w:rFonts w:ascii="ITC Avant Garde" w:hAnsi="ITC Avant Garde"/>
          <w:bCs/>
          <w:color w:val="000000"/>
          <w:sz w:val="22"/>
          <w:szCs w:val="22"/>
          <w:lang w:val="es-MX" w:eastAsia="es-MX"/>
        </w:rPr>
        <w:t xml:space="preserve"> telecomunicaciones</w:t>
      </w:r>
      <w:r w:rsidR="006F6837">
        <w:rPr>
          <w:rFonts w:ascii="ITC Avant Garde" w:hAnsi="ITC Avant Garde"/>
          <w:bCs/>
          <w:color w:val="000000"/>
          <w:sz w:val="22"/>
          <w:szCs w:val="22"/>
          <w:lang w:val="es-MX" w:eastAsia="es-MX"/>
        </w:rPr>
        <w:t>, renta de software, internet e instalación y configuración de redes en general</w:t>
      </w:r>
      <w:r w:rsidR="00717187">
        <w:rPr>
          <w:rFonts w:ascii="ITC Avant Garde" w:hAnsi="ITC Avant Garde"/>
          <w:bCs/>
          <w:color w:val="000000"/>
          <w:sz w:val="22"/>
          <w:szCs w:val="22"/>
          <w:lang w:val="es-MX" w:eastAsia="es-MX"/>
        </w:rPr>
        <w:t>, entre otros.</w:t>
      </w:r>
    </w:p>
    <w:p w14:paraId="1BAE6E44" w14:textId="2101A9E5" w:rsidR="00657691" w:rsidRPr="00BC7AE9" w:rsidRDefault="00EF7248" w:rsidP="00BC7AE9">
      <w:pPr>
        <w:pStyle w:val="Prrafodelista"/>
        <w:numPr>
          <w:ilvl w:val="0"/>
          <w:numId w:val="34"/>
        </w:numPr>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0372C5" w:rsidRPr="004117A9">
        <w:rPr>
          <w:rFonts w:ascii="ITC Avant Garde" w:hAnsi="ITC Avant Garde"/>
          <w:bCs/>
          <w:sz w:val="22"/>
          <w:szCs w:val="22"/>
          <w:lang w:val="es-MX" w:eastAsia="es-MX"/>
        </w:rPr>
        <w:t>NGNHOLDING</w:t>
      </w:r>
      <w:r w:rsidR="000372C5">
        <w:rPr>
          <w:rFonts w:ascii="ITC Avant Garde" w:hAnsi="ITC Avant Garde"/>
          <w:bCs/>
          <w:sz w:val="22"/>
          <w:szCs w:val="22"/>
          <w:lang w:val="es-MX" w:eastAsia="es-MX"/>
        </w:rPr>
        <w:t xml:space="preserve"> </w:t>
      </w:r>
      <w:r w:rsidR="00657691" w:rsidRPr="00657691">
        <w:rPr>
          <w:rFonts w:ascii="ITC Avant Garde" w:hAnsi="ITC Avant Garde"/>
          <w:bCs/>
          <w:color w:val="000000"/>
          <w:sz w:val="22"/>
          <w:szCs w:val="22"/>
          <w:lang w:val="es-MX" w:eastAsia="es-MX"/>
        </w:rPr>
        <w:t>acreditó,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3A80CCCA" w:rsidR="00C40704" w:rsidRPr="00F05138" w:rsidRDefault="00C40704" w:rsidP="005F3EFE">
      <w:pPr>
        <w:pStyle w:val="Prrafodelista"/>
        <w:numPr>
          <w:ilvl w:val="0"/>
          <w:numId w:val="31"/>
        </w:numPr>
        <w:ind w:left="709" w:hanging="709"/>
        <w:jc w:val="both"/>
        <w:rPr>
          <w:rFonts w:ascii="ITC Avant Garde" w:hAnsi="ITC Avant Garde"/>
          <w:b/>
          <w:bCs/>
          <w:color w:val="000000"/>
          <w:sz w:val="22"/>
          <w:szCs w:val="22"/>
          <w:lang w:val="es-MX" w:eastAsia="es-MX"/>
        </w:rPr>
      </w:pPr>
      <w:r w:rsidRPr="00F05138">
        <w:rPr>
          <w:rFonts w:ascii="ITC Avant Garde" w:hAnsi="ITC Avant Garde"/>
          <w:b/>
          <w:bCs/>
          <w:color w:val="000000"/>
          <w:sz w:val="22"/>
          <w:szCs w:val="22"/>
          <w:lang w:val="es-MX" w:eastAsia="es-MX"/>
        </w:rPr>
        <w:t xml:space="preserve">Programa inicial de cobertura. </w:t>
      </w:r>
    </w:p>
    <w:p w14:paraId="05604611" w14:textId="007C1B15" w:rsidR="0077004C" w:rsidRPr="0077004C" w:rsidRDefault="000372C5" w:rsidP="0077004C">
      <w:pPr>
        <w:ind w:left="708"/>
        <w:jc w:val="both"/>
        <w:rPr>
          <w:rFonts w:ascii="ITC Avant Garde" w:hAnsi="ITC Avant Garde"/>
          <w:bCs/>
          <w:color w:val="000000"/>
          <w:sz w:val="22"/>
          <w:szCs w:val="22"/>
          <w:lang w:val="es-MX" w:eastAsia="es-MX"/>
        </w:rPr>
      </w:pPr>
      <w:r w:rsidRPr="0077004C">
        <w:rPr>
          <w:rFonts w:ascii="ITC Avant Garde" w:hAnsi="ITC Avant Garde"/>
          <w:bCs/>
          <w:sz w:val="22"/>
          <w:szCs w:val="22"/>
          <w:lang w:val="es-MX" w:eastAsia="es-MX"/>
        </w:rPr>
        <w:t xml:space="preserve">NGNHOLDING </w:t>
      </w:r>
      <w:r w:rsidR="00333730" w:rsidRPr="0077004C">
        <w:rPr>
          <w:rFonts w:ascii="ITC Avant Garde" w:hAnsi="ITC Avant Garde"/>
          <w:bCs/>
          <w:color w:val="000000"/>
          <w:sz w:val="22"/>
          <w:szCs w:val="22"/>
          <w:lang w:val="es-MX" w:eastAsia="es-MX"/>
        </w:rPr>
        <w:t xml:space="preserve">señaló como </w:t>
      </w:r>
      <w:r w:rsidR="00DD298C" w:rsidRPr="0077004C">
        <w:rPr>
          <w:rFonts w:ascii="ITC Avant Garde" w:hAnsi="ITC Avant Garde"/>
          <w:bCs/>
          <w:color w:val="000000"/>
          <w:sz w:val="22"/>
          <w:szCs w:val="22"/>
          <w:lang w:val="es-MX" w:eastAsia="es-MX"/>
        </w:rPr>
        <w:t>programa de cobertura inicial</w:t>
      </w:r>
      <w:r w:rsidR="00304399" w:rsidRPr="0077004C">
        <w:rPr>
          <w:rFonts w:ascii="ITC Avant Garde" w:hAnsi="ITC Avant Garde"/>
          <w:bCs/>
          <w:color w:val="000000"/>
          <w:sz w:val="22"/>
          <w:szCs w:val="22"/>
          <w:lang w:val="es-MX" w:eastAsia="es-MX"/>
        </w:rPr>
        <w:t xml:space="preserve"> de su proyecto</w:t>
      </w:r>
      <w:r w:rsidR="00DD298C" w:rsidRPr="0077004C">
        <w:rPr>
          <w:rFonts w:ascii="ITC Avant Garde" w:hAnsi="ITC Avant Garde"/>
          <w:bCs/>
          <w:color w:val="000000"/>
          <w:sz w:val="22"/>
          <w:szCs w:val="22"/>
          <w:lang w:val="es-MX" w:eastAsia="es-MX"/>
        </w:rPr>
        <w:t xml:space="preserve"> </w:t>
      </w:r>
      <w:r w:rsidR="0077004C" w:rsidRPr="0077004C">
        <w:rPr>
          <w:rFonts w:ascii="ITC Avant Garde" w:hAnsi="ITC Avant Garde"/>
          <w:bCs/>
          <w:color w:val="000000"/>
          <w:sz w:val="22"/>
          <w:szCs w:val="22"/>
          <w:lang w:val="es-MX" w:eastAsia="es-MX"/>
        </w:rPr>
        <w:t>la</w:t>
      </w:r>
      <w:r w:rsidR="003F2774" w:rsidRPr="0077004C">
        <w:rPr>
          <w:rFonts w:ascii="ITC Avant Garde" w:hAnsi="ITC Avant Garde"/>
          <w:bCs/>
          <w:color w:val="000000"/>
          <w:sz w:val="22"/>
          <w:szCs w:val="22"/>
          <w:lang w:val="es-MX" w:eastAsia="es-MX"/>
        </w:rPr>
        <w:t>s</w:t>
      </w:r>
      <w:r w:rsidR="002E5636" w:rsidRPr="0077004C">
        <w:rPr>
          <w:rFonts w:ascii="ITC Avant Garde" w:hAnsi="ITC Avant Garde"/>
          <w:bCs/>
          <w:color w:val="000000"/>
          <w:sz w:val="22"/>
          <w:szCs w:val="22"/>
          <w:lang w:val="es-MX" w:eastAsia="es-MX"/>
        </w:rPr>
        <w:t xml:space="preserve"> siguientes </w:t>
      </w:r>
      <w:r w:rsidR="0077004C" w:rsidRPr="0077004C">
        <w:rPr>
          <w:rFonts w:ascii="ITC Avant Garde" w:hAnsi="ITC Avant Garde"/>
          <w:bCs/>
          <w:color w:val="000000"/>
          <w:sz w:val="22"/>
          <w:szCs w:val="22"/>
          <w:lang w:val="es-MX" w:eastAsia="es-MX"/>
        </w:rPr>
        <w:t>localidades</w:t>
      </w:r>
      <w:r w:rsidR="006732BB">
        <w:rPr>
          <w:rFonts w:ascii="ITC Avant Garde" w:hAnsi="ITC Avant Garde"/>
          <w:bCs/>
          <w:color w:val="000000"/>
          <w:sz w:val="22"/>
          <w:szCs w:val="22"/>
          <w:lang w:val="es-MX" w:eastAsia="es-MX"/>
        </w:rPr>
        <w:t>:</w:t>
      </w:r>
      <w:r w:rsidR="0077004C" w:rsidRPr="0077004C">
        <w:rPr>
          <w:rFonts w:ascii="ITC Avant Garde" w:hAnsi="ITC Avant Garde"/>
          <w:bCs/>
          <w:color w:val="000000"/>
          <w:sz w:val="22"/>
          <w:szCs w:val="22"/>
          <w:lang w:val="es-MX" w:eastAsia="es-MX"/>
        </w:rPr>
        <w:t xml:space="preserve"> Baca, Municipio de Baca, Tanyá, Municipio de Motul y Mocochá, Municipio de Mocochá en el Estado de Yucatán.</w:t>
      </w:r>
    </w:p>
    <w:p w14:paraId="0A6A7E55" w14:textId="1B5207AD" w:rsidR="00C40704" w:rsidRPr="001C7807" w:rsidRDefault="00C40704" w:rsidP="001C7807">
      <w:pPr>
        <w:pStyle w:val="Prrafodelista"/>
        <w:numPr>
          <w:ilvl w:val="0"/>
          <w:numId w:val="31"/>
        </w:numPr>
        <w:ind w:left="709" w:hanging="709"/>
        <w:jc w:val="both"/>
        <w:rPr>
          <w:rFonts w:ascii="ITC Avant Garde" w:hAnsi="ITC Avant Garde"/>
          <w:b/>
          <w:bCs/>
          <w:color w:val="000000"/>
          <w:sz w:val="22"/>
          <w:szCs w:val="22"/>
          <w:lang w:val="es-MX" w:eastAsia="es-MX"/>
        </w:rPr>
      </w:pPr>
      <w:r w:rsidRPr="001C7807">
        <w:rPr>
          <w:rFonts w:ascii="ITC Avant Garde" w:hAnsi="ITC Avant Garde"/>
          <w:b/>
          <w:bCs/>
          <w:color w:val="000000"/>
          <w:sz w:val="22"/>
          <w:szCs w:val="22"/>
          <w:lang w:val="es-MX" w:eastAsia="es-MX"/>
        </w:rPr>
        <w:t>Pago por el análisis de la solicitud</w:t>
      </w:r>
      <w:r w:rsidR="005500E2" w:rsidRPr="001C7807">
        <w:rPr>
          <w:rFonts w:ascii="ITC Avant Garde" w:hAnsi="ITC Avant Garde"/>
          <w:b/>
          <w:bCs/>
          <w:color w:val="000000"/>
          <w:sz w:val="22"/>
          <w:szCs w:val="22"/>
          <w:lang w:val="es-MX" w:eastAsia="es-MX"/>
        </w:rPr>
        <w:t>.</w:t>
      </w:r>
    </w:p>
    <w:p w14:paraId="15D372A0" w14:textId="75CBF20D" w:rsidR="00CD6D9E" w:rsidRPr="001C7807" w:rsidRDefault="00214AA5" w:rsidP="001C7807">
      <w:pPr>
        <w:pStyle w:val="Prrafodelista"/>
        <w:ind w:left="709"/>
        <w:jc w:val="both"/>
        <w:rPr>
          <w:rFonts w:ascii="ITC Avant Garde" w:hAnsi="ITC Avant Garde"/>
          <w:bCs/>
          <w:color w:val="000000"/>
          <w:sz w:val="22"/>
          <w:szCs w:val="22"/>
          <w:lang w:val="es-MX" w:eastAsia="es-MX"/>
        </w:rPr>
      </w:pPr>
      <w:r w:rsidRPr="001C7807">
        <w:rPr>
          <w:rFonts w:ascii="ITC Avant Garde" w:hAnsi="ITC Avant Garde"/>
          <w:bCs/>
          <w:color w:val="000000"/>
          <w:sz w:val="22"/>
          <w:szCs w:val="22"/>
          <w:lang w:val="es-MX" w:eastAsia="es-MX"/>
        </w:rPr>
        <w:t xml:space="preserve">Por lo que hace al comprobante de pago, </w:t>
      </w:r>
      <w:r w:rsidR="000372C5" w:rsidRPr="001C7807">
        <w:rPr>
          <w:rFonts w:ascii="ITC Avant Garde" w:hAnsi="ITC Avant Garde"/>
          <w:bCs/>
          <w:color w:val="000000"/>
          <w:sz w:val="22"/>
          <w:szCs w:val="22"/>
          <w:lang w:val="es-MX" w:eastAsia="es-MX"/>
        </w:rPr>
        <w:t xml:space="preserve">NGNHOLDING </w:t>
      </w:r>
      <w:r w:rsidRPr="001C7807">
        <w:rPr>
          <w:rFonts w:ascii="ITC Avant Garde" w:hAnsi="ITC Avant Garde"/>
          <w:bCs/>
          <w:color w:val="000000"/>
          <w:sz w:val="22"/>
          <w:szCs w:val="22"/>
          <w:lang w:val="es-MX" w:eastAsia="es-MX"/>
        </w:rPr>
        <w:t xml:space="preserve">presentó el </w:t>
      </w:r>
      <w:r w:rsidR="00F52496" w:rsidRPr="001C7807">
        <w:rPr>
          <w:rFonts w:ascii="ITC Avant Garde" w:hAnsi="ITC Avant Garde"/>
          <w:bCs/>
          <w:color w:val="000000"/>
          <w:sz w:val="22"/>
          <w:szCs w:val="22"/>
          <w:lang w:val="es-MX" w:eastAsia="es-MX"/>
        </w:rPr>
        <w:t>pago</w:t>
      </w:r>
      <w:r w:rsidRPr="001C7807">
        <w:rPr>
          <w:rFonts w:ascii="ITC Avant Garde" w:hAnsi="ITC Avant Garde"/>
          <w:bCs/>
          <w:color w:val="000000"/>
          <w:sz w:val="22"/>
          <w:szCs w:val="22"/>
          <w:lang w:val="es-MX" w:eastAsia="es-MX"/>
        </w:rPr>
        <w:t xml:space="preserve"> por aprovechamientos por </w:t>
      </w:r>
      <w:r w:rsidR="00F52496" w:rsidRPr="001C7807">
        <w:rPr>
          <w:rFonts w:ascii="ITC Avant Garde" w:hAnsi="ITC Avant Garde"/>
          <w:bCs/>
          <w:color w:val="000000"/>
          <w:sz w:val="22"/>
          <w:szCs w:val="22"/>
          <w:lang w:val="es-MX" w:eastAsia="es-MX"/>
        </w:rPr>
        <w:t>concepto d</w:t>
      </w:r>
      <w:r w:rsidRPr="001C7807">
        <w:rPr>
          <w:rFonts w:ascii="ITC Avant Garde" w:hAnsi="ITC Avant Garde"/>
          <w:bCs/>
          <w:color w:val="000000"/>
          <w:sz w:val="22"/>
          <w:szCs w:val="22"/>
          <w:lang w:val="es-MX" w:eastAsia="es-MX"/>
        </w:rPr>
        <w:t xml:space="preserve">el estudio de una solicitud de concesión única para uso comercial </w:t>
      </w:r>
      <w:r w:rsidR="00D94061" w:rsidRPr="001C7807">
        <w:rPr>
          <w:rFonts w:ascii="ITC Avant Garde" w:hAnsi="ITC Avant Garde"/>
          <w:bCs/>
          <w:color w:val="000000"/>
          <w:sz w:val="22"/>
          <w:szCs w:val="22"/>
          <w:lang w:val="es-MX" w:eastAsia="es-MX"/>
        </w:rPr>
        <w:t>conforme al Anexo 1 numeral 1 inciso a) del Acuerdo de Pago de Aprovechamientos.</w:t>
      </w:r>
    </w:p>
    <w:p w14:paraId="499156ED" w14:textId="77777777" w:rsidR="001C7807" w:rsidRDefault="001C7807" w:rsidP="00CD6D9E">
      <w:pPr>
        <w:autoSpaceDE w:val="0"/>
        <w:autoSpaceDN w:val="0"/>
        <w:adjustRightInd w:val="0"/>
        <w:jc w:val="both"/>
        <w:rPr>
          <w:rFonts w:ascii="ITC Avant Garde" w:hAnsi="ITC Avant Garde"/>
          <w:bCs/>
          <w:sz w:val="22"/>
          <w:szCs w:val="22"/>
        </w:rPr>
      </w:pPr>
    </w:p>
    <w:p w14:paraId="6BE118F2" w14:textId="6C18320C" w:rsidR="00CD6D9E" w:rsidRPr="00861284" w:rsidRDefault="00CD6D9E" w:rsidP="00CD6D9E">
      <w:pPr>
        <w:autoSpaceDE w:val="0"/>
        <w:autoSpaceDN w:val="0"/>
        <w:adjustRightInd w:val="0"/>
        <w:jc w:val="both"/>
        <w:rPr>
          <w:rFonts w:ascii="ITC Avant Garde" w:hAnsi="ITC Avant Garde"/>
          <w:bCs/>
          <w:sz w:val="22"/>
          <w:szCs w:val="22"/>
        </w:rPr>
      </w:pPr>
      <w:r w:rsidRPr="00B04A56">
        <w:rPr>
          <w:rFonts w:ascii="ITC Avant Garde" w:hAnsi="ITC Avant Garde"/>
          <w:bCs/>
          <w:sz w:val="22"/>
          <w:szCs w:val="22"/>
        </w:rPr>
        <w:t xml:space="preserve">Por otra parte, la Unidad de Concesiones y Servicios a través de la Dirección General de Concesiones de Telecomunicaciones, mediante oficio </w:t>
      </w:r>
      <w:r w:rsidRPr="001C1A12">
        <w:rPr>
          <w:rFonts w:ascii="ITC Avant Garde" w:hAnsi="ITC Avant Garde"/>
          <w:bCs/>
          <w:sz w:val="22"/>
          <w:szCs w:val="22"/>
        </w:rPr>
        <w:t>IFT/223/UCS/DG-CTEL/</w:t>
      </w:r>
      <w:r w:rsidR="004A4E95">
        <w:rPr>
          <w:rFonts w:ascii="ITC Avant Garde" w:hAnsi="ITC Avant Garde"/>
          <w:bCs/>
          <w:sz w:val="22"/>
          <w:szCs w:val="22"/>
        </w:rPr>
        <w:t>2307</w:t>
      </w:r>
      <w:r w:rsidRPr="001C1A12">
        <w:rPr>
          <w:rFonts w:ascii="ITC Avant Garde" w:hAnsi="ITC Avant Garde"/>
          <w:bCs/>
          <w:sz w:val="22"/>
          <w:szCs w:val="22"/>
        </w:rPr>
        <w:t xml:space="preserve">/2015 de fecha </w:t>
      </w:r>
      <w:r w:rsidR="004A4E95">
        <w:rPr>
          <w:rFonts w:ascii="ITC Avant Garde" w:hAnsi="ITC Avant Garde"/>
          <w:bCs/>
          <w:sz w:val="22"/>
          <w:szCs w:val="22"/>
        </w:rPr>
        <w:t>17</w:t>
      </w:r>
      <w:r w:rsidR="00B04A56" w:rsidRPr="001C1A12">
        <w:rPr>
          <w:rFonts w:ascii="ITC Avant Garde" w:hAnsi="ITC Avant Garde"/>
          <w:bCs/>
          <w:sz w:val="22"/>
          <w:szCs w:val="22"/>
        </w:rPr>
        <w:t xml:space="preserve"> </w:t>
      </w:r>
      <w:r w:rsidR="00F93956" w:rsidRPr="001C1A12">
        <w:rPr>
          <w:rFonts w:ascii="ITC Avant Garde" w:hAnsi="ITC Avant Garde"/>
          <w:bCs/>
          <w:sz w:val="22"/>
          <w:szCs w:val="22"/>
        </w:rPr>
        <w:t xml:space="preserve">de </w:t>
      </w:r>
      <w:r w:rsidR="004A4E95">
        <w:rPr>
          <w:rFonts w:ascii="ITC Avant Garde" w:hAnsi="ITC Avant Garde"/>
          <w:bCs/>
          <w:sz w:val="22"/>
          <w:szCs w:val="22"/>
        </w:rPr>
        <w:t>agosto</w:t>
      </w:r>
      <w:r w:rsidR="00B04A56" w:rsidRPr="001C1A12">
        <w:rPr>
          <w:rFonts w:ascii="ITC Avant Garde" w:hAnsi="ITC Avant Garde"/>
          <w:bCs/>
          <w:sz w:val="22"/>
          <w:szCs w:val="22"/>
        </w:rPr>
        <w:t xml:space="preserve"> </w:t>
      </w:r>
      <w:r w:rsidRPr="001C1A12">
        <w:rPr>
          <w:rFonts w:ascii="ITC Avant Garde" w:hAnsi="ITC Avant Garde"/>
          <w:bCs/>
          <w:sz w:val="22"/>
          <w:szCs w:val="22"/>
        </w:rPr>
        <w:t>de 2015, solicitó a la Dirección General de Concentraciones y Concesiones de la Unidad de Competencia Económica, opinión respecto de la Solicitud de Concesión.</w:t>
      </w:r>
    </w:p>
    <w:p w14:paraId="3586FE4A" w14:textId="77777777" w:rsidR="00CD6D9E" w:rsidRPr="00861284" w:rsidRDefault="00CD6D9E" w:rsidP="00CD6D9E">
      <w:pPr>
        <w:autoSpaceDE w:val="0"/>
        <w:autoSpaceDN w:val="0"/>
        <w:adjustRightInd w:val="0"/>
        <w:jc w:val="both"/>
        <w:rPr>
          <w:rFonts w:ascii="ITC Avant Garde" w:hAnsi="ITC Avant Garde"/>
          <w:bCs/>
          <w:sz w:val="22"/>
          <w:szCs w:val="22"/>
        </w:rPr>
      </w:pPr>
    </w:p>
    <w:p w14:paraId="31FF2131" w14:textId="22BBA1A9" w:rsidR="00DD4D88" w:rsidRDefault="00CD6D9E" w:rsidP="00CD6D9E">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4A4E95">
        <w:rPr>
          <w:rFonts w:ascii="ITC Avant Garde" w:hAnsi="ITC Avant Garde" w:cs="Tahoma"/>
          <w:bCs/>
          <w:color w:val="000000" w:themeColor="text1"/>
          <w:sz w:val="22"/>
          <w:szCs w:val="22"/>
          <w:lang w:eastAsia="es-MX"/>
        </w:rPr>
        <w:t>254</w:t>
      </w:r>
      <w:r w:rsidRPr="00861284">
        <w:rPr>
          <w:rFonts w:ascii="ITC Avant Garde" w:hAnsi="ITC Avant Garde" w:cs="Tahoma"/>
          <w:bCs/>
          <w:color w:val="000000" w:themeColor="text1"/>
          <w:sz w:val="22"/>
          <w:szCs w:val="22"/>
          <w:lang w:eastAsia="es-MX"/>
        </w:rPr>
        <w:t>/2015 de</w:t>
      </w:r>
      <w:r>
        <w:rPr>
          <w:rFonts w:ascii="ITC Avant Garde" w:hAnsi="ITC Avant Garde" w:cs="Tahoma"/>
          <w:bCs/>
          <w:color w:val="000000" w:themeColor="text1"/>
          <w:sz w:val="22"/>
          <w:szCs w:val="22"/>
          <w:lang w:eastAsia="es-MX"/>
        </w:rPr>
        <w:t xml:space="preserve"> fecha </w:t>
      </w:r>
      <w:r w:rsidR="004A4E95">
        <w:rPr>
          <w:rFonts w:ascii="ITC Avant Garde" w:hAnsi="ITC Avant Garde" w:cs="Tahoma"/>
          <w:bCs/>
          <w:color w:val="000000" w:themeColor="text1"/>
          <w:sz w:val="22"/>
          <w:szCs w:val="22"/>
          <w:lang w:eastAsia="es-MX"/>
        </w:rPr>
        <w:t>21</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4A4E95">
        <w:rPr>
          <w:rFonts w:ascii="ITC Avant Garde" w:hAnsi="ITC Avant Garde" w:cs="Tahoma"/>
          <w:bCs/>
          <w:color w:val="000000" w:themeColor="text1"/>
          <w:sz w:val="22"/>
          <w:szCs w:val="22"/>
          <w:lang w:eastAsia="es-MX"/>
        </w:rPr>
        <w:t>octubre</w:t>
      </w:r>
      <w:r w:rsidRPr="00861284">
        <w:rPr>
          <w:rFonts w:ascii="ITC Avant Garde" w:hAnsi="ITC Avant Garde" w:cs="Tahoma"/>
          <w:bCs/>
          <w:color w:val="000000" w:themeColor="text1"/>
          <w:sz w:val="22"/>
          <w:szCs w:val="22"/>
          <w:lang w:eastAsia="es-MX"/>
        </w:rPr>
        <w:t xml:space="preserve"> de 2015</w:t>
      </w:r>
      <w:r w:rsidRPr="00861284">
        <w:rPr>
          <w:rFonts w:ascii="ITC Avant Garde" w:hAnsi="ITC Avant Garde"/>
          <w:bCs/>
          <w:sz w:val="22"/>
          <w:szCs w:val="22"/>
        </w:rPr>
        <w:t>, la Dirección General de Concentraciones y Concesiones emitió opinión respecto de la Solicitud de Concesión que nos ocupa, manifestando lo siguiente</w:t>
      </w:r>
      <w:r w:rsidR="00DD4D88" w:rsidRPr="00E228A4">
        <w:rPr>
          <w:rFonts w:ascii="ITC Avant Garde" w:hAnsi="ITC Avant Garde"/>
          <w:bCs/>
          <w:sz w:val="22"/>
          <w:szCs w:val="22"/>
        </w:rPr>
        <w:t>:</w:t>
      </w:r>
    </w:p>
    <w:p w14:paraId="35CBA8FE" w14:textId="77777777" w:rsidR="00D13F58" w:rsidRPr="00E228A4" w:rsidRDefault="00D13F58" w:rsidP="00CD6D9E">
      <w:pPr>
        <w:autoSpaceDE w:val="0"/>
        <w:autoSpaceDN w:val="0"/>
        <w:adjustRightInd w:val="0"/>
        <w:jc w:val="both"/>
        <w:rPr>
          <w:rFonts w:ascii="ITC Avant Garde" w:hAnsi="ITC Avant Garde"/>
          <w:bCs/>
          <w:sz w:val="22"/>
          <w:szCs w:val="22"/>
        </w:rPr>
      </w:pPr>
    </w:p>
    <w:p w14:paraId="7EB458A4" w14:textId="0E1F7A8B" w:rsidR="00B34E6B" w:rsidRPr="00B34E6B" w:rsidRDefault="00DD4D88" w:rsidP="00B34E6B">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34E6B">
        <w:rPr>
          <w:rFonts w:ascii="ITC Avant Garde" w:hAnsi="ITC Avant Garde"/>
          <w:b/>
          <w:i/>
          <w:iCs/>
          <w:color w:val="000000"/>
          <w:sz w:val="18"/>
          <w:szCs w:val="18"/>
          <w:lang w:eastAsia="es-MX"/>
        </w:rPr>
        <w:t>Opinión en materia de competencia económica</w:t>
      </w:r>
    </w:p>
    <w:p w14:paraId="38838BCD" w14:textId="77777777"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A4A5227" w14:textId="65E717D6" w:rsidR="00BF65E0"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w:t>
      </w:r>
      <w:r w:rsidR="004A4E95">
        <w:rPr>
          <w:rFonts w:ascii="ITC Avant Garde" w:hAnsi="ITC Avant Garde"/>
          <w:i/>
          <w:iCs/>
          <w:color w:val="000000"/>
          <w:sz w:val="18"/>
          <w:szCs w:val="18"/>
          <w:lang w:eastAsia="es-MX"/>
        </w:rPr>
        <w:t>sí, en caso de que se otorgue a NGNHOLDING una concesión única para uso comercial, dicha sociedad</w:t>
      </w:r>
      <w:r w:rsidR="004C00A1">
        <w:rPr>
          <w:rFonts w:ascii="ITC Avant Garde" w:hAnsi="ITC Avant Garde"/>
          <w:i/>
          <w:iCs/>
          <w:color w:val="000000"/>
          <w:sz w:val="18"/>
          <w:szCs w:val="18"/>
          <w:lang w:eastAsia="es-MX"/>
        </w:rPr>
        <w:t xml:space="preserve"> sería un nuevo competidor en la provisión de servicios en los sectores de telecomunicaciones y radiodifusión en México, en particular, en el servicio de transmisión de datos.</w:t>
      </w:r>
    </w:p>
    <w:p w14:paraId="0540364F" w14:textId="0287536A"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w:t>
      </w:r>
      <w:r w:rsidR="004C00A1">
        <w:rPr>
          <w:rFonts w:ascii="ITC Avant Garde" w:hAnsi="ITC Avant Garde"/>
          <w:i/>
          <w:iCs/>
          <w:color w:val="000000"/>
          <w:sz w:val="18"/>
          <w:szCs w:val="18"/>
          <w:lang w:eastAsia="es-MX"/>
        </w:rPr>
        <w:t xml:space="preserve">rmación disponible, no se prevé que, en caso de que se otorgue autorización para que NGNHOLDING obtenga una </w:t>
      </w:r>
      <w:r>
        <w:rPr>
          <w:rFonts w:ascii="ITC Avant Garde" w:hAnsi="ITC Avant Garde"/>
          <w:i/>
          <w:iCs/>
          <w:color w:val="000000"/>
          <w:sz w:val="18"/>
          <w:szCs w:val="18"/>
          <w:lang w:eastAsia="es-MX"/>
        </w:rPr>
        <w:t>concesión única</w:t>
      </w:r>
      <w:r w:rsidR="004C00A1">
        <w:rPr>
          <w:rFonts w:ascii="ITC Avant Garde" w:hAnsi="ITC Avant Garde"/>
          <w:i/>
          <w:iCs/>
          <w:color w:val="000000"/>
          <w:sz w:val="18"/>
          <w:szCs w:val="18"/>
          <w:lang w:eastAsia="es-MX"/>
        </w:rPr>
        <w:t xml:space="preserve"> se generen efectos contrarios en el proceso de competencia y libre concurrencia.</w:t>
      </w:r>
    </w:p>
    <w:p w14:paraId="46B4F2BE" w14:textId="6D77B341" w:rsidR="00B34E6B" w:rsidRDefault="00F93956" w:rsidP="009C6752">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98BC019" w14:textId="77777777" w:rsidR="00F93956" w:rsidRDefault="00F93956" w:rsidP="005053DB">
      <w:pPr>
        <w:jc w:val="both"/>
        <w:rPr>
          <w:rFonts w:ascii="ITC Avant Garde" w:hAnsi="ITC Avant Garde"/>
          <w:bCs/>
          <w:color w:val="000000"/>
          <w:sz w:val="22"/>
          <w:szCs w:val="22"/>
          <w:lang w:val="es-MX" w:eastAsia="es-MX"/>
        </w:rPr>
      </w:pPr>
    </w:p>
    <w:p w14:paraId="05450C62" w14:textId="7C4F92A8"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FE3259">
        <w:rPr>
          <w:rFonts w:ascii="ITC Avant Garde" w:hAnsi="ITC Avant Garde"/>
          <w:bCs/>
          <w:color w:val="000000"/>
          <w:sz w:val="22"/>
          <w:szCs w:val="22"/>
          <w:lang w:val="es-MX" w:eastAsia="es-MX"/>
        </w:rPr>
        <w:t>1680</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FE3259">
        <w:rPr>
          <w:rFonts w:ascii="ITC Avant Garde" w:hAnsi="ITC Avant Garde"/>
          <w:bCs/>
          <w:color w:val="000000"/>
          <w:sz w:val="22"/>
          <w:szCs w:val="22"/>
          <w:lang w:val="es-MX" w:eastAsia="es-MX"/>
        </w:rPr>
        <w:t>27</w:t>
      </w:r>
      <w:r w:rsidR="00F93956">
        <w:rPr>
          <w:rFonts w:ascii="ITC Avant Garde" w:hAnsi="ITC Avant Garde"/>
          <w:bCs/>
          <w:color w:val="000000"/>
          <w:sz w:val="22"/>
          <w:szCs w:val="22"/>
          <w:lang w:val="es-MX" w:eastAsia="es-MX"/>
        </w:rPr>
        <w:t xml:space="preserve"> de </w:t>
      </w:r>
      <w:r w:rsidR="00FE3259">
        <w:rPr>
          <w:rFonts w:ascii="ITC Avant Garde" w:hAnsi="ITC Avant Garde"/>
          <w:bCs/>
          <w:color w:val="000000"/>
          <w:sz w:val="22"/>
          <w:szCs w:val="22"/>
          <w:lang w:val="es-MX" w:eastAsia="es-MX"/>
        </w:rPr>
        <w:t>agosto</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FE3259">
        <w:rPr>
          <w:rFonts w:ascii="ITC Avant Garde" w:hAnsi="ITC Avant Garde"/>
          <w:bCs/>
          <w:color w:val="000000"/>
          <w:sz w:val="22"/>
          <w:szCs w:val="22"/>
          <w:lang w:val="es-MX" w:eastAsia="es-MX"/>
        </w:rPr>
        <w:t>1358</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FE3259">
        <w:rPr>
          <w:rFonts w:ascii="ITC Avant Garde" w:hAnsi="ITC Avant Garde"/>
          <w:bCs/>
          <w:color w:val="000000"/>
          <w:sz w:val="22"/>
          <w:szCs w:val="22"/>
          <w:lang w:val="es-MX" w:eastAsia="es-MX"/>
        </w:rPr>
        <w:t>20</w:t>
      </w:r>
      <w:r w:rsidR="00C230FE">
        <w:rPr>
          <w:rFonts w:ascii="ITC Avant Garde" w:hAnsi="ITC Avant Garde"/>
          <w:bCs/>
          <w:color w:val="000000"/>
          <w:sz w:val="22"/>
          <w:szCs w:val="22"/>
          <w:lang w:val="es-MX" w:eastAsia="es-MX"/>
        </w:rPr>
        <w:t xml:space="preserve"> de </w:t>
      </w:r>
      <w:r w:rsidR="00FE3259">
        <w:rPr>
          <w:rFonts w:ascii="ITC Avant Garde" w:hAnsi="ITC Avant Garde"/>
          <w:bCs/>
          <w:color w:val="000000"/>
          <w:sz w:val="22"/>
          <w:szCs w:val="22"/>
          <w:lang w:val="es-MX" w:eastAsia="es-MX"/>
        </w:rPr>
        <w:t>octubre</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F232E4">
        <w:rPr>
          <w:rFonts w:ascii="ITC Avant Garde" w:hAnsi="ITC Avant Garde"/>
          <w:bCs/>
          <w:color w:val="000000"/>
          <w:sz w:val="22"/>
          <w:szCs w:val="22"/>
          <w:lang w:val="es-MX" w:eastAsia="es-MX"/>
        </w:rPr>
        <w:t xml:space="preserve">5, se </w:t>
      </w:r>
      <w:r w:rsidRPr="00517C6A">
        <w:rPr>
          <w:rFonts w:ascii="ITC Avant Garde" w:hAnsi="ITC Avant Garde"/>
          <w:bCs/>
          <w:color w:val="000000"/>
          <w:sz w:val="22"/>
          <w:szCs w:val="22"/>
          <w:lang w:val="es-MX" w:eastAsia="es-MX"/>
        </w:rPr>
        <w:t>notificó el oficio 1.-</w:t>
      </w:r>
      <w:r w:rsidR="00C230FE">
        <w:rPr>
          <w:rFonts w:ascii="ITC Avant Garde" w:hAnsi="ITC Avant Garde"/>
          <w:bCs/>
          <w:color w:val="000000"/>
          <w:sz w:val="22"/>
          <w:szCs w:val="22"/>
          <w:lang w:val="es-MX" w:eastAsia="es-MX"/>
        </w:rPr>
        <w:t>3</w:t>
      </w:r>
      <w:r w:rsidR="00FE3259">
        <w:rPr>
          <w:rFonts w:ascii="ITC Avant Garde" w:hAnsi="ITC Avant Garde"/>
          <w:bCs/>
          <w:color w:val="000000"/>
          <w:sz w:val="22"/>
          <w:szCs w:val="22"/>
          <w:lang w:val="es-MX" w:eastAsia="es-MX"/>
        </w:rPr>
        <w:t>27</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19C13F59" w:rsidR="00B95FF2" w:rsidRPr="00AF6EF0"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lastRenderedPageBreak/>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4403EB">
        <w:rPr>
          <w:rFonts w:ascii="ITC Avant Garde" w:hAnsi="ITC Avant Garde"/>
          <w:bCs/>
          <w:color w:val="000000"/>
          <w:sz w:val="22"/>
          <w:szCs w:val="22"/>
          <w:lang w:val="es-MX" w:eastAsia="es-MX"/>
        </w:rPr>
        <w:t>.</w:t>
      </w:r>
    </w:p>
    <w:p w14:paraId="29F140D9" w14:textId="77777777" w:rsidR="00B95FF2" w:rsidRDefault="00B95FF2" w:rsidP="00B95FF2">
      <w:pPr>
        <w:spacing w:line="276" w:lineRule="auto"/>
        <w:jc w:val="both"/>
        <w:rPr>
          <w:rFonts w:ascii="ITC Avant Garde" w:hAnsi="ITC Avant Garde"/>
          <w:bCs/>
          <w:color w:val="000000"/>
          <w:sz w:val="22"/>
          <w:szCs w:val="22"/>
          <w:lang w:val="es-MX" w:eastAsia="es-MX"/>
        </w:rPr>
      </w:pPr>
    </w:p>
    <w:p w14:paraId="580145EE" w14:textId="77777777" w:rsidR="004403EB" w:rsidRPr="00AF6EF0" w:rsidRDefault="004403EB" w:rsidP="004403E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14:paraId="4B6AF878" w14:textId="77777777" w:rsidR="00460879" w:rsidRDefault="00460879" w:rsidP="00B95FF2">
      <w:pPr>
        <w:spacing w:line="276" w:lineRule="auto"/>
        <w:jc w:val="both"/>
        <w:rPr>
          <w:rFonts w:ascii="ITC Avant Garde" w:hAnsi="ITC Avant Garde"/>
          <w:bCs/>
          <w:color w:val="000000"/>
          <w:sz w:val="22"/>
          <w:szCs w:val="22"/>
          <w:lang w:val="es-MX" w:eastAsia="es-MX"/>
        </w:rPr>
      </w:pPr>
    </w:p>
    <w:p w14:paraId="1A2145CD" w14:textId="77777777" w:rsidR="00460879" w:rsidRPr="006B24EC" w:rsidRDefault="00460879" w:rsidP="00460879">
      <w:pPr>
        <w:autoSpaceDE w:val="0"/>
        <w:autoSpaceDN w:val="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097F972D" w14:textId="77777777" w:rsidR="00460879" w:rsidRPr="006B24EC" w:rsidRDefault="00460879" w:rsidP="00460879">
      <w:pPr>
        <w:autoSpaceDE w:val="0"/>
        <w:autoSpaceDN w:val="0"/>
        <w:jc w:val="both"/>
        <w:rPr>
          <w:rFonts w:ascii="ITC Avant Garde" w:hAnsi="ITC Avant Garde"/>
          <w:bCs/>
          <w:color w:val="000000"/>
          <w:sz w:val="22"/>
          <w:szCs w:val="22"/>
          <w:lang w:val="es-MX" w:eastAsia="es-MX"/>
        </w:rPr>
      </w:pPr>
    </w:p>
    <w:p w14:paraId="7ED75AAE" w14:textId="77777777" w:rsidR="00460879" w:rsidRPr="006B24EC" w:rsidRDefault="00460879" w:rsidP="00460879">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26BED467" w14:textId="77777777" w:rsidR="00460879" w:rsidRPr="006B24EC" w:rsidRDefault="00460879" w:rsidP="00460879">
      <w:pPr>
        <w:autoSpaceDE w:val="0"/>
        <w:autoSpaceDN w:val="0"/>
        <w:jc w:val="both"/>
        <w:rPr>
          <w:rFonts w:ascii="ITC Avant Garde" w:hAnsi="ITC Avant Garde"/>
          <w:bCs/>
          <w:color w:val="000000"/>
          <w:sz w:val="22"/>
          <w:szCs w:val="22"/>
          <w:lang w:val="es-MX" w:eastAsia="es-MX"/>
        </w:rPr>
      </w:pPr>
    </w:p>
    <w:p w14:paraId="01E72B65" w14:textId="77777777" w:rsidR="00460879" w:rsidRPr="006B24EC" w:rsidRDefault="00460879" w:rsidP="0046087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 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1C78691B" w14:textId="77777777" w:rsidR="00460879" w:rsidRPr="006B24EC" w:rsidRDefault="00460879" w:rsidP="00460879">
      <w:pPr>
        <w:jc w:val="both"/>
        <w:rPr>
          <w:rFonts w:ascii="ITC Avant Garde" w:hAnsi="ITC Avant Garde"/>
          <w:bCs/>
          <w:color w:val="000000"/>
          <w:sz w:val="22"/>
          <w:szCs w:val="22"/>
          <w:lang w:val="es-MX" w:eastAsia="es-MX"/>
        </w:rPr>
      </w:pPr>
    </w:p>
    <w:p w14:paraId="5264F91E" w14:textId="77777777" w:rsidR="00460879" w:rsidRDefault="00460879" w:rsidP="0046087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06B5C93F" w14:textId="77777777" w:rsidR="00460879" w:rsidRDefault="00460879" w:rsidP="00460879">
      <w:pPr>
        <w:jc w:val="both"/>
        <w:rPr>
          <w:rFonts w:ascii="ITC Avant Garde" w:hAnsi="ITC Avant Garde"/>
          <w:bCs/>
          <w:color w:val="000000"/>
          <w:sz w:val="22"/>
          <w:szCs w:val="22"/>
          <w:lang w:val="es-MX" w:eastAsia="es-MX"/>
        </w:rPr>
      </w:pPr>
    </w:p>
    <w:p w14:paraId="06F62518" w14:textId="77777777" w:rsidR="00460879" w:rsidRDefault="00460879" w:rsidP="0046087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2BF9CDD5" w14:textId="77777777" w:rsidR="00460879" w:rsidRDefault="00460879" w:rsidP="00460879">
      <w:pPr>
        <w:jc w:val="both"/>
        <w:rPr>
          <w:rFonts w:ascii="ITC Avant Garde" w:hAnsi="ITC Avant Garde"/>
          <w:bCs/>
          <w:color w:val="000000"/>
          <w:sz w:val="22"/>
          <w:szCs w:val="22"/>
          <w:lang w:val="es-MX" w:eastAsia="es-MX"/>
        </w:rPr>
      </w:pPr>
    </w:p>
    <w:p w14:paraId="295A1C21" w14:textId="77777777" w:rsidR="00460879" w:rsidRPr="006B24EC" w:rsidRDefault="00460879" w:rsidP="0046087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72408A97" w14:textId="77777777" w:rsidR="00460879" w:rsidRDefault="00460879" w:rsidP="0046087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7CAB03A6" w14:textId="77777777" w:rsidR="00D13F58" w:rsidRPr="006B24EC" w:rsidRDefault="00D13F58" w:rsidP="00460879">
      <w:pPr>
        <w:jc w:val="both"/>
        <w:rPr>
          <w:rFonts w:ascii="ITC Avant Garde" w:hAnsi="ITC Avant Garde"/>
          <w:bCs/>
          <w:color w:val="000000"/>
          <w:sz w:val="22"/>
          <w:szCs w:val="22"/>
          <w:lang w:val="es-MX" w:eastAsia="es-MX"/>
        </w:rPr>
      </w:pPr>
    </w:p>
    <w:p w14:paraId="5784BD59" w14:textId="7B7B115C" w:rsidR="00A47E08" w:rsidRPr="003223C2" w:rsidRDefault="00A47E08" w:rsidP="00A47E08">
      <w:pPr>
        <w:pStyle w:val="Textoindependiente"/>
        <w:spacing w:line="228"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009105BF" w:rsidRPr="003223C2">
        <w:rPr>
          <w:rFonts w:ascii="ITC Avant Garde" w:hAnsi="ITC Avant Garde"/>
          <w:b/>
          <w:bCs/>
          <w:color w:val="000000"/>
          <w:sz w:val="22"/>
          <w:szCs w:val="22"/>
          <w:lang w:val="es-MX" w:eastAsia="es-MX"/>
        </w:rPr>
        <w:t xml:space="preserve">.- Bandas de Frecuencias de Espectro Libre. </w:t>
      </w:r>
      <w:r w:rsidR="009105BF" w:rsidRPr="003223C2">
        <w:rPr>
          <w:rFonts w:ascii="ITC Avant Garde" w:hAnsi="ITC Avant Garde"/>
          <w:bCs/>
          <w:color w:val="000000"/>
          <w:sz w:val="22"/>
          <w:szCs w:val="22"/>
          <w:lang w:val="es-MX" w:eastAsia="es-MX"/>
        </w:rPr>
        <w:t xml:space="preserve">Si bien </w:t>
      </w:r>
      <w:r w:rsidR="009105BF" w:rsidRPr="009D2737">
        <w:rPr>
          <w:rFonts w:ascii="ITC Avant Garde" w:hAnsi="ITC Avant Garde"/>
          <w:bCs/>
          <w:color w:val="000000"/>
          <w:sz w:val="22"/>
          <w:szCs w:val="22"/>
          <w:lang w:val="es-MX" w:eastAsia="es-MX"/>
        </w:rPr>
        <w:t xml:space="preserve">la empresa </w:t>
      </w:r>
      <w:r w:rsidR="009105BF">
        <w:rPr>
          <w:rFonts w:ascii="ITC Avant Garde" w:hAnsi="ITC Avant Garde"/>
          <w:bCs/>
          <w:color w:val="000000"/>
          <w:sz w:val="22"/>
          <w:szCs w:val="22"/>
          <w:lang w:val="es-MX" w:eastAsia="es-MX"/>
        </w:rPr>
        <w:t xml:space="preserve">NGNHOLDING </w:t>
      </w:r>
      <w:r w:rsidR="006D4561">
        <w:rPr>
          <w:rFonts w:ascii="ITC Avant Garde" w:hAnsi="ITC Avant Garde"/>
          <w:bCs/>
          <w:color w:val="000000"/>
          <w:sz w:val="22"/>
          <w:szCs w:val="22"/>
          <w:lang w:val="es-MX" w:eastAsia="es-MX"/>
        </w:rPr>
        <w:t>implementará un sistema de trasmisión de datos vía microondas, enlaces punto a punto, utilizando espectro libre en la banda de 5 GHz</w:t>
      </w:r>
      <w:r w:rsidR="006D4561" w:rsidRPr="00547226">
        <w:rPr>
          <w:rFonts w:ascii="ITC Avant Garde" w:hAnsi="ITC Avant Garde"/>
          <w:bCs/>
          <w:color w:val="000000"/>
          <w:sz w:val="22"/>
          <w:szCs w:val="22"/>
          <w:lang w:val="es-MX" w:eastAsia="es-MX"/>
        </w:rPr>
        <w:t xml:space="preserve"> </w:t>
      </w:r>
      <w:r w:rsidR="006D4561">
        <w:rPr>
          <w:rFonts w:ascii="ITC Avant Garde" w:hAnsi="ITC Avant Garde"/>
          <w:bCs/>
          <w:color w:val="000000"/>
          <w:sz w:val="22"/>
          <w:szCs w:val="22"/>
          <w:lang w:val="es-MX" w:eastAsia="es-MX"/>
        </w:rPr>
        <w:t>con un pro</w:t>
      </w:r>
      <w:r w:rsidR="00A61E7E">
        <w:rPr>
          <w:rFonts w:ascii="ITC Avant Garde" w:hAnsi="ITC Avant Garde"/>
          <w:bCs/>
          <w:color w:val="000000"/>
          <w:sz w:val="22"/>
          <w:szCs w:val="22"/>
          <w:lang w:val="es-MX" w:eastAsia="es-MX"/>
        </w:rPr>
        <w:t>grama de cobertura inicial en la</w:t>
      </w:r>
      <w:r w:rsidR="006D4561">
        <w:rPr>
          <w:rFonts w:ascii="ITC Avant Garde" w:hAnsi="ITC Avant Garde"/>
          <w:bCs/>
          <w:color w:val="000000"/>
          <w:sz w:val="22"/>
          <w:szCs w:val="22"/>
          <w:lang w:val="es-MX" w:eastAsia="es-MX"/>
        </w:rPr>
        <w:t xml:space="preserve">s </w:t>
      </w:r>
      <w:r w:rsidR="00A61E7E">
        <w:rPr>
          <w:rFonts w:ascii="ITC Avant Garde" w:hAnsi="ITC Avant Garde"/>
          <w:bCs/>
          <w:color w:val="000000"/>
          <w:sz w:val="22"/>
          <w:szCs w:val="22"/>
          <w:lang w:val="es-MX" w:eastAsia="es-MX"/>
        </w:rPr>
        <w:t>localidades</w:t>
      </w:r>
      <w:r w:rsidR="006D4561">
        <w:rPr>
          <w:rFonts w:ascii="ITC Avant Garde" w:hAnsi="ITC Avant Garde"/>
          <w:bCs/>
          <w:color w:val="000000"/>
          <w:sz w:val="22"/>
          <w:szCs w:val="22"/>
          <w:lang w:val="es-MX" w:eastAsia="es-MX"/>
        </w:rPr>
        <w:t xml:space="preserve"> de Baca, </w:t>
      </w:r>
      <w:r w:rsidR="00A61E7E">
        <w:rPr>
          <w:rFonts w:ascii="ITC Avant Garde" w:hAnsi="ITC Avant Garde"/>
          <w:bCs/>
          <w:color w:val="000000"/>
          <w:sz w:val="22"/>
          <w:szCs w:val="22"/>
          <w:lang w:val="es-MX" w:eastAsia="es-MX"/>
        </w:rPr>
        <w:t xml:space="preserve">Municipio de Baca, </w:t>
      </w:r>
      <w:r w:rsidR="006D4561">
        <w:rPr>
          <w:rFonts w:ascii="ITC Avant Garde" w:hAnsi="ITC Avant Garde"/>
          <w:bCs/>
          <w:color w:val="000000"/>
          <w:sz w:val="22"/>
          <w:szCs w:val="22"/>
          <w:lang w:val="es-MX" w:eastAsia="es-MX"/>
        </w:rPr>
        <w:t>Tanyá</w:t>
      </w:r>
      <w:r w:rsidR="00A61E7E">
        <w:rPr>
          <w:rFonts w:ascii="ITC Avant Garde" w:hAnsi="ITC Avant Garde"/>
          <w:bCs/>
          <w:color w:val="000000"/>
          <w:sz w:val="22"/>
          <w:szCs w:val="22"/>
          <w:lang w:val="es-MX" w:eastAsia="es-MX"/>
        </w:rPr>
        <w:t xml:space="preserve">, Municipio de Motul </w:t>
      </w:r>
      <w:r w:rsidR="006D4561">
        <w:rPr>
          <w:rFonts w:ascii="ITC Avant Garde" w:hAnsi="ITC Avant Garde"/>
          <w:bCs/>
          <w:color w:val="000000"/>
          <w:sz w:val="22"/>
          <w:szCs w:val="22"/>
          <w:lang w:val="es-MX" w:eastAsia="es-MX"/>
        </w:rPr>
        <w:t>y Mocochá</w:t>
      </w:r>
      <w:r w:rsidR="00A61E7E">
        <w:rPr>
          <w:rFonts w:ascii="ITC Avant Garde" w:hAnsi="ITC Avant Garde"/>
          <w:bCs/>
          <w:color w:val="000000"/>
          <w:sz w:val="22"/>
          <w:szCs w:val="22"/>
          <w:lang w:val="es-MX" w:eastAsia="es-MX"/>
        </w:rPr>
        <w:t>, Municipio de Mocochá</w:t>
      </w:r>
      <w:r w:rsidR="006D4561">
        <w:rPr>
          <w:rFonts w:ascii="ITC Avant Garde" w:hAnsi="ITC Avant Garde"/>
          <w:bCs/>
          <w:color w:val="000000"/>
          <w:sz w:val="22"/>
          <w:szCs w:val="22"/>
          <w:lang w:val="es-MX" w:eastAsia="es-MX"/>
        </w:rPr>
        <w:t xml:space="preserve"> en el </w:t>
      </w:r>
      <w:r w:rsidR="00A61E7E">
        <w:rPr>
          <w:rFonts w:ascii="ITC Avant Garde" w:hAnsi="ITC Avant Garde"/>
          <w:bCs/>
          <w:color w:val="000000"/>
          <w:sz w:val="22"/>
          <w:szCs w:val="22"/>
          <w:lang w:val="es-MX" w:eastAsia="es-MX"/>
        </w:rPr>
        <w:t>E</w:t>
      </w:r>
      <w:r w:rsidR="006D4561">
        <w:rPr>
          <w:rFonts w:ascii="ITC Avant Garde" w:hAnsi="ITC Avant Garde"/>
          <w:bCs/>
          <w:color w:val="000000"/>
          <w:sz w:val="22"/>
          <w:szCs w:val="22"/>
          <w:lang w:val="es-MX" w:eastAsia="es-MX"/>
        </w:rPr>
        <w:t xml:space="preserve">stado de Yucatán </w:t>
      </w:r>
      <w:r w:rsidR="009105BF" w:rsidRPr="003223C2">
        <w:rPr>
          <w:rFonts w:ascii="ITC Avant Garde" w:hAnsi="ITC Avant Garde"/>
          <w:bCs/>
          <w:color w:val="000000"/>
          <w:sz w:val="22"/>
          <w:szCs w:val="22"/>
          <w:lang w:val="es-MX" w:eastAsia="es-MX"/>
        </w:rPr>
        <w:t>con la infraestructura</w:t>
      </w:r>
      <w:r w:rsidR="006D4561">
        <w:rPr>
          <w:rFonts w:ascii="ITC Avant Garde" w:hAnsi="ITC Avant Garde"/>
          <w:bCs/>
          <w:color w:val="000000"/>
          <w:sz w:val="22"/>
          <w:szCs w:val="22"/>
          <w:lang w:val="es-MX" w:eastAsia="es-MX"/>
        </w:rPr>
        <w:t xml:space="preserve"> que</w:t>
      </w:r>
      <w:r w:rsidR="009105BF" w:rsidRPr="003223C2">
        <w:rPr>
          <w:rFonts w:ascii="ITC Avant Garde" w:hAnsi="ITC Avant Garde"/>
          <w:bCs/>
          <w:color w:val="000000"/>
          <w:sz w:val="22"/>
          <w:szCs w:val="22"/>
          <w:lang w:val="es-MX" w:eastAsia="es-MX"/>
        </w:rPr>
        <w:t xml:space="preserve"> se </w:t>
      </w:r>
      <w:r w:rsidR="009105BF">
        <w:rPr>
          <w:rFonts w:ascii="ITC Avant Garde" w:hAnsi="ITC Avant Garde"/>
          <w:bCs/>
          <w:color w:val="000000"/>
          <w:sz w:val="22"/>
          <w:szCs w:val="22"/>
          <w:lang w:val="es-MX" w:eastAsia="es-MX"/>
        </w:rPr>
        <w:t>indica</w:t>
      </w:r>
      <w:r w:rsidR="009105BF" w:rsidRPr="003223C2">
        <w:rPr>
          <w:rFonts w:ascii="ITC Avant Garde" w:hAnsi="ITC Avant Garde"/>
          <w:bCs/>
          <w:color w:val="000000"/>
          <w:sz w:val="22"/>
          <w:szCs w:val="22"/>
          <w:lang w:val="es-MX" w:eastAsia="es-MX"/>
        </w:rPr>
        <w:t xml:space="preserve"> en el Considerando Tercero </w:t>
      </w:r>
      <w:r w:rsidR="009105BF">
        <w:rPr>
          <w:rFonts w:ascii="ITC Avant Garde" w:hAnsi="ITC Avant Garde"/>
          <w:bCs/>
          <w:color w:val="000000"/>
          <w:sz w:val="22"/>
          <w:szCs w:val="22"/>
          <w:lang w:val="es-MX" w:eastAsia="es-MX"/>
        </w:rPr>
        <w:t>anterior</w:t>
      </w:r>
      <w:r>
        <w:rPr>
          <w:rFonts w:ascii="ITC Avant Garde" w:hAnsi="ITC Avant Garde"/>
          <w:bCs/>
          <w:color w:val="000000"/>
          <w:sz w:val="22"/>
          <w:szCs w:val="22"/>
          <w:lang w:val="es-MX" w:eastAsia="es-MX"/>
        </w:rPr>
        <w:t xml:space="preserve">, </w:t>
      </w:r>
      <w:r w:rsidRPr="003223C2">
        <w:rPr>
          <w:rFonts w:ascii="ITC Avant Garde" w:hAnsi="ITC Avant Garde"/>
          <w:bCs/>
          <w:color w:val="000000"/>
          <w:sz w:val="22"/>
          <w:szCs w:val="22"/>
          <w:lang w:val="es-MX" w:eastAsia="es-MX"/>
        </w:rPr>
        <w:t xml:space="preserve">para la prestación </w:t>
      </w:r>
      <w:r>
        <w:rPr>
          <w:rFonts w:ascii="ITC Avant Garde" w:hAnsi="ITC Avant Garde"/>
          <w:bCs/>
          <w:color w:val="000000"/>
          <w:sz w:val="22"/>
          <w:szCs w:val="22"/>
          <w:lang w:val="es-MX" w:eastAsia="es-MX"/>
        </w:rPr>
        <w:t>del</w:t>
      </w:r>
      <w:r w:rsidRPr="003223C2">
        <w:rPr>
          <w:rFonts w:ascii="ITC Avant Garde" w:hAnsi="ITC Avant Garde"/>
          <w:bCs/>
          <w:color w:val="000000"/>
          <w:sz w:val="22"/>
          <w:szCs w:val="22"/>
          <w:lang w:val="es-MX" w:eastAsia="es-MX"/>
        </w:rPr>
        <w:t xml:space="preserve"> servicio</w:t>
      </w:r>
      <w:r>
        <w:rPr>
          <w:rFonts w:ascii="ITC Avant Garde" w:hAnsi="ITC Avant Garde"/>
          <w:bCs/>
          <w:color w:val="000000"/>
          <w:sz w:val="22"/>
          <w:szCs w:val="22"/>
          <w:lang w:val="es-MX" w:eastAsia="es-MX"/>
        </w:rPr>
        <w:t xml:space="preserve"> de transmisión de datos</w:t>
      </w:r>
      <w:r w:rsidRPr="003223C2">
        <w:rPr>
          <w:rFonts w:ascii="ITC Avant Garde" w:hAnsi="ITC Avant Garde"/>
          <w:bCs/>
          <w:color w:val="000000"/>
          <w:sz w:val="22"/>
          <w:szCs w:val="22"/>
          <w:lang w:val="es-MX" w:eastAsia="es-MX"/>
        </w:rPr>
        <w:t>.</w:t>
      </w:r>
      <w:r w:rsidRPr="00A47E0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Es pertinente señalar que dentro de dicho rango de frecuencias, se encuentran clasificados como espectro libre únicamente los siguientes segmentos: 5150-5250 MHz, 5250-5350 MHz, 5470-5600 MHz, 5650-5725 MHz, 5725-5850 MHz.</w:t>
      </w:r>
    </w:p>
    <w:p w14:paraId="7FE0E52A" w14:textId="70BF98E3" w:rsidR="00A47E08" w:rsidRDefault="00A47E08" w:rsidP="009105BF">
      <w:pPr>
        <w:pStyle w:val="Textoindependiente"/>
        <w:spacing w:line="228" w:lineRule="auto"/>
        <w:rPr>
          <w:rFonts w:ascii="ITC Avant Garde" w:hAnsi="ITC Avant Garde"/>
          <w:bCs/>
          <w:color w:val="000000"/>
          <w:sz w:val="22"/>
          <w:szCs w:val="22"/>
          <w:lang w:val="es-MX" w:eastAsia="es-MX"/>
        </w:rPr>
      </w:pPr>
    </w:p>
    <w:p w14:paraId="5625E76C" w14:textId="77777777" w:rsidR="009105BF" w:rsidRPr="003223C2" w:rsidRDefault="009105BF" w:rsidP="009105BF">
      <w:pPr>
        <w:pStyle w:val="Textoindependiente"/>
        <w:spacing w:line="228"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como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072BF20E" w14:textId="77777777" w:rsidR="009105BF" w:rsidRDefault="009105BF" w:rsidP="009105BF">
      <w:pPr>
        <w:jc w:val="both"/>
        <w:rPr>
          <w:rFonts w:ascii="ITC Avant Garde" w:hAnsi="ITC Avant Garde"/>
          <w:bCs/>
          <w:color w:val="000000"/>
          <w:sz w:val="22"/>
          <w:szCs w:val="22"/>
          <w:lang w:val="es-MX" w:eastAsia="es-MX"/>
        </w:rPr>
      </w:pPr>
    </w:p>
    <w:p w14:paraId="506E74C4" w14:textId="7E6307B4" w:rsidR="000F4500" w:rsidRPr="00C747AE" w:rsidRDefault="000F4500" w:rsidP="000F4500">
      <w:pPr>
        <w:pStyle w:val="Textoindependiente"/>
        <w:rPr>
          <w:rFonts w:ascii="ITC Avant Garde" w:hAnsi="ITC Avant Garde"/>
          <w:sz w:val="22"/>
          <w:szCs w:val="22"/>
          <w:lang w:val="es-MX"/>
        </w:rPr>
      </w:pPr>
      <w:r w:rsidRPr="003223C2">
        <w:rPr>
          <w:rFonts w:ascii="ITC Avant Garde" w:hAnsi="ITC Avant Garde"/>
          <w:sz w:val="22"/>
          <w:szCs w:val="22"/>
        </w:rPr>
        <w:t xml:space="preserve">Para ello, </w:t>
      </w:r>
      <w:r w:rsidRPr="009D2737">
        <w:rPr>
          <w:rFonts w:ascii="ITC Avant Garde" w:hAnsi="ITC Avant Garde"/>
          <w:bCs/>
          <w:color w:val="000000"/>
          <w:sz w:val="22"/>
          <w:szCs w:val="22"/>
          <w:lang w:val="es-MX" w:eastAsia="es-MX"/>
        </w:rPr>
        <w:t xml:space="preserve">la empresa </w:t>
      </w:r>
      <w:r>
        <w:rPr>
          <w:rFonts w:ascii="ITC Avant Garde" w:hAnsi="ITC Avant Garde"/>
          <w:bCs/>
          <w:color w:val="000000"/>
          <w:sz w:val="22"/>
          <w:szCs w:val="22"/>
          <w:lang w:val="es-MX" w:eastAsia="es-MX"/>
        </w:rPr>
        <w:t>NGNHOLDING</w:t>
      </w:r>
      <w:r w:rsidRPr="003223C2">
        <w:rPr>
          <w:rFonts w:ascii="ITC Avant Garde" w:hAnsi="ITC Avant Garde"/>
          <w:bCs/>
          <w:color w:val="000000"/>
          <w:sz w:val="22"/>
          <w:szCs w:val="22"/>
          <w:lang w:val="es-MX" w:eastAsia="es-MX"/>
        </w:rPr>
        <w:t xml:space="preserve"> </w:t>
      </w:r>
      <w:r w:rsidRPr="003223C2">
        <w:rPr>
          <w:rFonts w:ascii="ITC Avant Garde" w:hAnsi="ITC Avant Garde"/>
          <w:sz w:val="22"/>
          <w:szCs w:val="22"/>
        </w:rPr>
        <w:t xml:space="preserve">deberá observar en todo momento las condiciones técnicas de operación para la utilización de bandas de frecuencias de </w:t>
      </w:r>
      <w:r>
        <w:rPr>
          <w:rFonts w:ascii="ITC Avant Garde" w:hAnsi="ITC Avant Garde"/>
          <w:sz w:val="22"/>
          <w:szCs w:val="22"/>
          <w:lang w:val="es-MX"/>
        </w:rPr>
        <w:t>espectro</w:t>
      </w:r>
      <w:r w:rsidRPr="003223C2">
        <w:rPr>
          <w:rFonts w:ascii="ITC Avant Garde" w:hAnsi="ITC Avant Garde"/>
          <w:sz w:val="22"/>
          <w:szCs w:val="22"/>
        </w:rPr>
        <w:t xml:space="preserve"> libre, que</w:t>
      </w:r>
      <w:r>
        <w:rPr>
          <w:rFonts w:ascii="ITC Avant Garde" w:hAnsi="ITC Avant Garde"/>
          <w:sz w:val="22"/>
          <w:szCs w:val="22"/>
          <w:lang w:val="es-MX"/>
        </w:rPr>
        <w:t xml:space="preserve"> se</w:t>
      </w:r>
      <w:r w:rsidRPr="003223C2">
        <w:rPr>
          <w:rFonts w:ascii="ITC Avant Garde" w:hAnsi="ITC Avant Garde"/>
          <w:sz w:val="22"/>
          <w:szCs w:val="22"/>
        </w:rPr>
        <w:t xml:space="preserve"> establecen </w:t>
      </w:r>
      <w:r>
        <w:rPr>
          <w:rFonts w:ascii="ITC Avant Garde" w:hAnsi="ITC Avant Garde"/>
          <w:sz w:val="22"/>
          <w:szCs w:val="22"/>
          <w:lang w:val="es-MX"/>
        </w:rPr>
        <w:t xml:space="preserve">en </w:t>
      </w:r>
      <w:r w:rsidRPr="003223C2">
        <w:rPr>
          <w:rFonts w:ascii="ITC Avant Garde" w:hAnsi="ITC Avant Garde"/>
          <w:sz w:val="22"/>
          <w:szCs w:val="22"/>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Cs/>
          <w:sz w:val="22"/>
          <w:szCs w:val="22"/>
          <w:lang w:val="es-MX"/>
        </w:rPr>
        <w:t xml:space="preserve"> publicado en el Diario Oficial de la Federación el 13 de marzo de 2006,</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Pr>
          <w:rFonts w:ascii="ITC Avant Garde" w:hAnsi="ITC Avant Garde"/>
          <w:iCs/>
          <w:sz w:val="22"/>
          <w:szCs w:val="22"/>
          <w:lang w:val="es-MX"/>
        </w:rPr>
        <w:t xml:space="preserve">publicada en el Diario Oficial de la Federación el 14 de abril de 2006 </w:t>
      </w:r>
      <w:r w:rsidRPr="00FE2DE2">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 xml:space="preserve">“Acuerdo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 </w:t>
      </w:r>
      <w:r>
        <w:rPr>
          <w:rFonts w:ascii="ITC Avant Garde" w:hAnsi="ITC Avant Garde"/>
          <w:iCs/>
          <w:sz w:val="22"/>
          <w:szCs w:val="22"/>
          <w:lang w:val="es-MX"/>
        </w:rPr>
        <w:t>publicado en el Diario Oficial de la Federación el 27 de noviembre de 2012.</w:t>
      </w:r>
    </w:p>
    <w:p w14:paraId="75C1D987" w14:textId="77777777" w:rsidR="009105BF" w:rsidRDefault="009105BF" w:rsidP="00B95FF2">
      <w:pPr>
        <w:spacing w:line="276" w:lineRule="auto"/>
        <w:jc w:val="both"/>
        <w:rPr>
          <w:rFonts w:ascii="ITC Avant Garde" w:hAnsi="ITC Avant Garde"/>
          <w:bCs/>
          <w:color w:val="000000"/>
          <w:sz w:val="22"/>
          <w:szCs w:val="22"/>
          <w:lang w:val="es-MX" w:eastAsia="es-MX"/>
        </w:rPr>
      </w:pPr>
    </w:p>
    <w:p w14:paraId="7A031C18" w14:textId="77777777" w:rsidR="000F4500" w:rsidRPr="00AF6EF0" w:rsidRDefault="000F4500" w:rsidP="000F4500">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w:t>
      </w:r>
      <w:r w:rsidRPr="00AF6EF0">
        <w:rPr>
          <w:rFonts w:ascii="ITC Avant Garde" w:hAnsi="ITC Avant Garde"/>
          <w:bCs/>
          <w:color w:val="000000"/>
          <w:sz w:val="22"/>
          <w:szCs w:val="22"/>
          <w:lang w:val="es-MX" w:eastAsia="es-MX"/>
        </w:rPr>
        <w:lastRenderedPageBreak/>
        <w:t xml:space="preserve">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74</w:t>
      </w:r>
      <w:r>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 xml:space="preserve">35 fracción I, 36, 38, 39 y 57 fracción I de la Ley Federal de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fracciones I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w:t>
      </w:r>
      <w:r>
        <w:rPr>
          <w:rFonts w:ascii="ITC Avant Garde" w:hAnsi="ITC Avant Garde"/>
          <w:bCs/>
          <w:color w:val="000000"/>
          <w:sz w:val="22"/>
          <w:szCs w:val="22"/>
          <w:lang w:val="es-MX" w:eastAsia="es-MX"/>
        </w:rPr>
        <w:t xml:space="preserve">e fecha 13 de noviembre de 2014; y el artículo 3 de los </w:t>
      </w:r>
      <w:r>
        <w:rPr>
          <w:rFonts w:ascii="ITC Avant Garde" w:hAnsi="ITC Avant Garde"/>
          <w:bCs/>
          <w:sz w:val="22"/>
          <w:szCs w:val="22"/>
        </w:rPr>
        <w:t>“</w:t>
      </w:r>
      <w:r w:rsidRPr="00517C6A">
        <w:rPr>
          <w:rFonts w:ascii="ITC Avant Garde" w:hAnsi="ITC Avant Garde"/>
          <w:bCs/>
          <w:i/>
          <w:sz w:val="22"/>
          <w:szCs w:val="22"/>
        </w:rPr>
        <w:t>Lineamentos generales para el otorgamiento de las concesiones a que se refiere el título cuarto de la Ley Federal de Telecomunicaciones y Radiodifusión</w:t>
      </w:r>
      <w:r>
        <w:rPr>
          <w:rFonts w:ascii="ITC Avant Garde" w:hAnsi="ITC Avant Garde"/>
          <w:bCs/>
          <w:sz w:val="22"/>
          <w:szCs w:val="22"/>
        </w:rPr>
        <w:t xml:space="preserve">”, publicados en el Diario Oficial de la Federación el 24 de julio de 2015, </w:t>
      </w:r>
      <w:r w:rsidRPr="00AF6EF0">
        <w:rPr>
          <w:rFonts w:ascii="ITC Avant Garde" w:hAnsi="ITC Avant Garde"/>
          <w:bCs/>
          <w:color w:val="000000"/>
          <w:sz w:val="22"/>
          <w:szCs w:val="22"/>
          <w:lang w:val="es-MX" w:eastAsia="es-MX"/>
        </w:rPr>
        <w:t>este Órgano Autónomo emite los siguientes:</w:t>
      </w:r>
    </w:p>
    <w:p w14:paraId="0F0438BF" w14:textId="77777777" w:rsidR="00D13F58" w:rsidRPr="00AF1239" w:rsidRDefault="00D13F58" w:rsidP="00AF1239">
      <w:pPr>
        <w:spacing w:line="276" w:lineRule="auto"/>
        <w:jc w:val="both"/>
        <w:rPr>
          <w:rFonts w:ascii="ITC Avant Garde" w:hAnsi="ITC Avant Garde"/>
          <w:bCs/>
          <w:color w:val="000000"/>
          <w:sz w:val="22"/>
          <w:szCs w:val="22"/>
          <w:lang w:val="es-MX" w:eastAsia="es-MX"/>
        </w:rPr>
      </w:pPr>
    </w:p>
    <w:p w14:paraId="0AB1B8C5" w14:textId="77777777" w:rsidR="00B95FF2" w:rsidRPr="00AF6EF0" w:rsidRDefault="00B95FF2" w:rsidP="009C6752">
      <w:pPr>
        <w:pStyle w:val="Ttulo2"/>
        <w:ind w:firstLine="0"/>
        <w:jc w:val="center"/>
        <w:rPr>
          <w:rFonts w:ascii="ITC Avant Garde" w:hAnsi="ITC Avant Garde"/>
          <w:b w:val="0"/>
          <w:bCs/>
          <w:color w:val="000000"/>
          <w:sz w:val="22"/>
          <w:szCs w:val="22"/>
          <w:lang w:eastAsia="es-MX"/>
        </w:rPr>
      </w:pPr>
      <w:r w:rsidRPr="009C6752">
        <w:rPr>
          <w:rFonts w:ascii="ITC Avant Garde" w:hAnsi="ITC Avant Garde"/>
          <w:sz w:val="22"/>
          <w:szCs w:val="22"/>
        </w:rPr>
        <w:t>RESOLUTIVOS</w:t>
      </w:r>
    </w:p>
    <w:p w14:paraId="413986A0" w14:textId="77777777" w:rsidR="002543CF" w:rsidRPr="00AF1239" w:rsidRDefault="002543CF" w:rsidP="00AF1239">
      <w:pPr>
        <w:spacing w:line="276" w:lineRule="auto"/>
        <w:jc w:val="both"/>
        <w:rPr>
          <w:rFonts w:ascii="ITC Avant Garde" w:hAnsi="ITC Avant Garde"/>
          <w:bCs/>
          <w:color w:val="000000"/>
          <w:sz w:val="22"/>
          <w:szCs w:val="22"/>
          <w:lang w:val="es-MX" w:eastAsia="es-MX"/>
        </w:rPr>
      </w:pPr>
    </w:p>
    <w:p w14:paraId="6ABC16C4" w14:textId="1F35D16C"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592572">
        <w:rPr>
          <w:rFonts w:ascii="ITC Avant Garde" w:hAnsi="ITC Avant Garde"/>
          <w:bCs/>
          <w:color w:val="000000"/>
          <w:sz w:val="22"/>
          <w:szCs w:val="22"/>
          <w:lang w:val="es-MX" w:eastAsia="es-MX"/>
        </w:rPr>
        <w:t>NGNHOLDING,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sidR="00C973DC">
        <w:rPr>
          <w:rFonts w:ascii="ITC Avant Garde" w:hAnsi="ITC Avant Garde"/>
          <w:bCs/>
          <w:color w:val="000000"/>
          <w:sz w:val="22"/>
          <w:szCs w:val="22"/>
          <w:lang w:val="es-MX" w:eastAsia="es-MX"/>
        </w:rPr>
        <w:t xml:space="preserve">Cuarto </w:t>
      </w:r>
      <w:r w:rsidRPr="00AF6EF0">
        <w:rPr>
          <w:rFonts w:ascii="ITC Avant Garde" w:hAnsi="ITC Avant Garde"/>
          <w:bCs/>
          <w:color w:val="000000"/>
          <w:sz w:val="22"/>
          <w:szCs w:val="22"/>
          <w:lang w:val="es-MX" w:eastAsia="es-MX"/>
        </w:rPr>
        <w:t>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17E1E3D4"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592572">
        <w:rPr>
          <w:rFonts w:ascii="ITC Avant Garde" w:hAnsi="ITC Avant Garde"/>
          <w:bCs/>
          <w:color w:val="000000"/>
          <w:sz w:val="22"/>
          <w:szCs w:val="22"/>
          <w:lang w:val="es-MX" w:eastAsia="es-MX"/>
        </w:rPr>
        <w:t>NGNHOLDING, S.A.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47B800A6" w14:textId="77777777" w:rsidR="00D13F58" w:rsidRDefault="00D13F58" w:rsidP="00046C8C">
      <w:pPr>
        <w:jc w:val="both"/>
        <w:rPr>
          <w:rFonts w:ascii="ITC Avant Garde" w:hAnsi="ITC Avant Garde"/>
          <w:bCs/>
          <w:color w:val="000000"/>
          <w:sz w:val="22"/>
          <w:szCs w:val="22"/>
          <w:lang w:val="es-MX" w:eastAsia="es-MX"/>
        </w:rPr>
      </w:pPr>
    </w:p>
    <w:p w14:paraId="2CD37C7C" w14:textId="77777777" w:rsidR="004116FE" w:rsidRPr="004F1C45" w:rsidRDefault="00167D38" w:rsidP="004116FE">
      <w:pPr>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 libre, </w:t>
      </w:r>
      <w:r>
        <w:rPr>
          <w:rFonts w:ascii="ITC Avant Garde" w:hAnsi="ITC Avant Garde"/>
          <w:bCs/>
          <w:color w:val="000000"/>
          <w:sz w:val="22"/>
          <w:szCs w:val="22"/>
          <w:lang w:val="es-MX" w:eastAsia="es-MX"/>
        </w:rPr>
        <w:t xml:space="preserve">la empresa NGNHOLDING, S.A. de C.V. </w:t>
      </w:r>
      <w:r w:rsidR="004116FE">
        <w:rPr>
          <w:rFonts w:ascii="ITC Avant Garde" w:hAnsi="ITC Avant Garde"/>
          <w:bCs/>
          <w:color w:val="000000"/>
          <w:sz w:val="22"/>
          <w:szCs w:val="22"/>
          <w:lang w:val="es-MX" w:eastAsia="es-MX"/>
        </w:rPr>
        <w:t xml:space="preserve">deberá </w:t>
      </w:r>
      <w:r w:rsidR="004116FE" w:rsidRPr="004F1C45">
        <w:rPr>
          <w:rFonts w:ascii="ITC Avant Garde" w:hAnsi="ITC Avant Garde"/>
          <w:bCs/>
          <w:color w:val="000000"/>
          <w:sz w:val="22"/>
          <w:szCs w:val="22"/>
          <w:lang w:val="es-MX" w:eastAsia="es-MX"/>
        </w:rPr>
        <w:t xml:space="preserve">cumplir </w:t>
      </w:r>
      <w:r w:rsidR="004116FE">
        <w:rPr>
          <w:rFonts w:ascii="ITC Avant Garde" w:hAnsi="ITC Avant Garde"/>
          <w:bCs/>
          <w:color w:val="000000"/>
          <w:sz w:val="22"/>
          <w:szCs w:val="22"/>
          <w:lang w:val="es-MX" w:eastAsia="es-MX"/>
        </w:rPr>
        <w:t xml:space="preserve">en todo momento con </w:t>
      </w:r>
      <w:r w:rsidR="004116FE" w:rsidRPr="004F1C45">
        <w:rPr>
          <w:rFonts w:ascii="ITC Avant Garde" w:hAnsi="ITC Avant Garde"/>
          <w:bCs/>
          <w:color w:val="000000"/>
          <w:sz w:val="22"/>
          <w:szCs w:val="22"/>
          <w:lang w:val="es-MX" w:eastAsia="es-MX"/>
        </w:rPr>
        <w:t>lo dispuesto en el la Ley</w:t>
      </w:r>
      <w:r w:rsidR="004116FE">
        <w:rPr>
          <w:rFonts w:ascii="ITC Avant Garde" w:hAnsi="ITC Avant Garde"/>
          <w:bCs/>
          <w:color w:val="000000"/>
          <w:sz w:val="22"/>
          <w:szCs w:val="22"/>
          <w:lang w:val="es-MX" w:eastAsia="es-MX"/>
        </w:rPr>
        <w:t xml:space="preserve"> Federal de Telecomunicaciones y Radiodifusión</w:t>
      </w:r>
      <w:r w:rsidR="004116FE" w:rsidRPr="004F1C45">
        <w:rPr>
          <w:rFonts w:ascii="ITC Avant Garde" w:hAnsi="ITC Avant Garde"/>
          <w:bCs/>
          <w:color w:val="000000"/>
          <w:sz w:val="22"/>
          <w:szCs w:val="22"/>
          <w:lang w:val="es-MX" w:eastAsia="es-MX"/>
        </w:rPr>
        <w:t xml:space="preserve">, </w:t>
      </w:r>
      <w:r w:rsidR="004116FE">
        <w:rPr>
          <w:rFonts w:ascii="ITC Avant Garde" w:hAnsi="ITC Avant Garde"/>
          <w:bCs/>
          <w:color w:val="000000"/>
          <w:sz w:val="22"/>
          <w:szCs w:val="22"/>
          <w:lang w:val="es-MX" w:eastAsia="es-MX"/>
        </w:rPr>
        <w:t xml:space="preserve">las condiciones de operación establecidas </w:t>
      </w:r>
      <w:r w:rsidR="004116FE" w:rsidRPr="004F1C45">
        <w:rPr>
          <w:rFonts w:ascii="ITC Avant Garde" w:hAnsi="ITC Avant Garde"/>
          <w:bCs/>
          <w:color w:val="000000"/>
          <w:sz w:val="22"/>
          <w:szCs w:val="22"/>
          <w:lang w:val="es-MX" w:eastAsia="es-MX"/>
        </w:rPr>
        <w:t xml:space="preserve">en </w:t>
      </w:r>
      <w:r w:rsidR="004116FE">
        <w:rPr>
          <w:rFonts w:ascii="ITC Avant Garde" w:hAnsi="ITC Avant Garde"/>
          <w:bCs/>
          <w:color w:val="000000"/>
          <w:sz w:val="22"/>
          <w:szCs w:val="22"/>
          <w:lang w:val="es-MX" w:eastAsia="es-MX"/>
        </w:rPr>
        <w:t xml:space="preserve">el </w:t>
      </w:r>
      <w:r w:rsidR="004116FE"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sidR="004116FE">
        <w:rPr>
          <w:rFonts w:ascii="ITC Avant Garde" w:hAnsi="ITC Avant Garde"/>
          <w:i/>
          <w:iCs/>
          <w:sz w:val="22"/>
          <w:szCs w:val="22"/>
        </w:rPr>
        <w:t xml:space="preserve"> </w:t>
      </w:r>
      <w:r w:rsidR="004116FE" w:rsidRPr="003223C2">
        <w:rPr>
          <w:rFonts w:ascii="ITC Avant Garde" w:hAnsi="ITC Avant Garde"/>
          <w:sz w:val="22"/>
          <w:szCs w:val="22"/>
        </w:rPr>
        <w:t xml:space="preserve">la </w:t>
      </w:r>
      <w:r w:rsidR="004116FE"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sidR="004116FE">
        <w:rPr>
          <w:rFonts w:ascii="ITC Avant Garde" w:hAnsi="ITC Avant Garde"/>
          <w:i/>
          <w:iCs/>
          <w:sz w:val="22"/>
          <w:szCs w:val="22"/>
          <w:lang w:val="es-MX"/>
        </w:rPr>
        <w:t xml:space="preserve"> </w:t>
      </w:r>
      <w:r w:rsidR="004116FE" w:rsidRPr="009D677C">
        <w:rPr>
          <w:rFonts w:ascii="ITC Avant Garde" w:hAnsi="ITC Avant Garde"/>
          <w:iCs/>
          <w:sz w:val="22"/>
          <w:szCs w:val="22"/>
          <w:lang w:val="es-MX"/>
        </w:rPr>
        <w:t>y</w:t>
      </w:r>
      <w:r w:rsidR="004116FE">
        <w:rPr>
          <w:rFonts w:ascii="ITC Avant Garde" w:hAnsi="ITC Avant Garde"/>
          <w:iCs/>
          <w:sz w:val="22"/>
          <w:szCs w:val="22"/>
          <w:lang w:val="es-MX"/>
        </w:rPr>
        <w:t xml:space="preserve"> el </w:t>
      </w:r>
      <w:r w:rsidR="004116FE">
        <w:rPr>
          <w:rFonts w:ascii="ITC Avant Garde" w:hAnsi="ITC Avant Garde"/>
          <w:i/>
          <w:iCs/>
          <w:sz w:val="22"/>
          <w:szCs w:val="22"/>
          <w:lang w:val="es-MX"/>
        </w:rPr>
        <w:t>“Acuerdo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w:t>
      </w:r>
      <w:r w:rsidR="004116FE" w:rsidRPr="003223C2">
        <w:rPr>
          <w:rFonts w:ascii="ITC Avant Garde" w:hAnsi="ITC Avant Garde"/>
          <w:i/>
          <w:iCs/>
          <w:sz w:val="22"/>
          <w:szCs w:val="22"/>
        </w:rPr>
        <w:t>.</w:t>
      </w:r>
      <w:r w:rsidR="004116FE">
        <w:rPr>
          <w:rFonts w:ascii="ITC Avant Garde" w:hAnsi="ITC Avant Garde"/>
          <w:i/>
          <w:iCs/>
          <w:sz w:val="22"/>
          <w:szCs w:val="22"/>
        </w:rPr>
        <w:t xml:space="preserve">” </w:t>
      </w:r>
      <w:r w:rsidR="004116FE" w:rsidRPr="004F1C45">
        <w:rPr>
          <w:rFonts w:ascii="ITC Avant Garde" w:hAnsi="ITC Avant Garde"/>
          <w:bCs/>
          <w:color w:val="000000"/>
          <w:sz w:val="22"/>
          <w:szCs w:val="22"/>
          <w:lang w:val="es-MX" w:eastAsia="es-MX"/>
        </w:rPr>
        <w:t>y cualquier otra disposición legal, técnica o reglamentaria que resulte aplicable.</w:t>
      </w:r>
    </w:p>
    <w:p w14:paraId="0A6A71F5" w14:textId="4F593859" w:rsidR="00167D38" w:rsidRDefault="00167D38" w:rsidP="004116FE">
      <w:pPr>
        <w:jc w:val="both"/>
        <w:rPr>
          <w:rFonts w:ascii="ITC Avant Garde" w:hAnsi="ITC Avant Garde"/>
          <w:bCs/>
          <w:color w:val="000000"/>
          <w:sz w:val="22"/>
          <w:szCs w:val="22"/>
          <w:lang w:val="es-MX" w:eastAsia="es-MX"/>
        </w:rPr>
      </w:pPr>
    </w:p>
    <w:p w14:paraId="43FEAFB4" w14:textId="156B95AD" w:rsidR="00C973DC" w:rsidRPr="001C31AE" w:rsidRDefault="00C973DC" w:rsidP="00C973DC">
      <w:pPr>
        <w:jc w:val="both"/>
        <w:rPr>
          <w:rFonts w:ascii="ITC Avant Garde" w:hAnsi="ITC Avant Garde"/>
          <w:bCs/>
          <w:sz w:val="22"/>
          <w:szCs w:val="22"/>
          <w:lang w:val="es-MX" w:eastAsia="es-MX"/>
        </w:rPr>
      </w:pPr>
      <w:r>
        <w:rPr>
          <w:rFonts w:ascii="ITC Avant Garde" w:hAnsi="ITC Avant Garde"/>
          <w:b/>
          <w:bCs/>
          <w:sz w:val="22"/>
          <w:szCs w:val="22"/>
          <w:lang w:val="es-MX" w:eastAsia="es-MX"/>
        </w:rPr>
        <w:t>TERCERO</w:t>
      </w:r>
      <w:r w:rsidRPr="001C31AE">
        <w:rPr>
          <w:rFonts w:ascii="ITC Avant Garde" w:hAnsi="ITC Avant Garde"/>
          <w:b/>
          <w:bCs/>
          <w:sz w:val="22"/>
          <w:szCs w:val="22"/>
          <w:lang w:val="es-MX" w:eastAsia="es-MX"/>
        </w:rPr>
        <w:t xml:space="preserve">.- </w:t>
      </w:r>
      <w:r w:rsidRPr="001C31AE">
        <w:rPr>
          <w:rFonts w:ascii="ITC Avant Garde" w:hAnsi="ITC Avant Garde"/>
          <w:bCs/>
          <w:sz w:val="22"/>
          <w:szCs w:val="22"/>
          <w:lang w:val="es-MX" w:eastAsia="es-MX"/>
        </w:rPr>
        <w:t xml:space="preserve">Se instruye a la Unidad de Concesiones y Servicios a notificar a </w:t>
      </w:r>
      <w:r>
        <w:rPr>
          <w:rFonts w:ascii="ITC Avant Garde" w:hAnsi="ITC Avant Garde"/>
          <w:bCs/>
          <w:color w:val="000000"/>
          <w:sz w:val="22"/>
          <w:szCs w:val="22"/>
          <w:lang w:val="es-MX" w:eastAsia="es-MX"/>
        </w:rPr>
        <w:t>NGNHOLDING, S.A. de C.V.</w:t>
      </w:r>
      <w:r w:rsidRPr="001C31AE">
        <w:rPr>
          <w:rFonts w:ascii="ITC Avant Garde" w:hAnsi="ITC Avant Garde"/>
          <w:bCs/>
          <w:sz w:val="22"/>
          <w:szCs w:val="22"/>
          <w:lang w:val="es-MX" w:eastAsia="es-MX"/>
        </w:rPr>
        <w:t>, el cont</w:t>
      </w:r>
      <w:r>
        <w:rPr>
          <w:rFonts w:ascii="ITC Avant Garde" w:hAnsi="ITC Avant Garde"/>
          <w:bCs/>
          <w:sz w:val="22"/>
          <w:szCs w:val="22"/>
          <w:lang w:val="es-MX" w:eastAsia="es-MX"/>
        </w:rPr>
        <w:t>enido de la presente Resolución.</w:t>
      </w:r>
    </w:p>
    <w:p w14:paraId="70B67D43" w14:textId="77777777" w:rsidR="00C973DC" w:rsidRDefault="00C973DC" w:rsidP="00B95FF2">
      <w:pPr>
        <w:spacing w:line="276" w:lineRule="auto"/>
        <w:jc w:val="both"/>
        <w:rPr>
          <w:rFonts w:ascii="ITC Avant Garde" w:hAnsi="ITC Avant Garde"/>
          <w:bCs/>
          <w:color w:val="000000"/>
          <w:sz w:val="22"/>
          <w:szCs w:val="22"/>
          <w:lang w:val="es-MX" w:eastAsia="es-MX"/>
        </w:rPr>
      </w:pPr>
    </w:p>
    <w:p w14:paraId="7BD7C1E1" w14:textId="77777777" w:rsidR="00C973DC" w:rsidRPr="00E60C95" w:rsidRDefault="00C973DC" w:rsidP="00C973DC">
      <w:pPr>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CUARTO</w:t>
      </w:r>
      <w:r w:rsidRPr="00660E0B">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w:t>
      </w:r>
      <w:r w:rsidRPr="00E60C95">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5B59DC85" w14:textId="77777777" w:rsidR="00C973DC" w:rsidRDefault="00C973DC" w:rsidP="00B95FF2">
      <w:pPr>
        <w:spacing w:line="276" w:lineRule="auto"/>
        <w:jc w:val="both"/>
        <w:rPr>
          <w:rFonts w:ascii="ITC Avant Garde" w:hAnsi="ITC Avant Garde"/>
          <w:bCs/>
          <w:color w:val="000000"/>
          <w:sz w:val="22"/>
          <w:szCs w:val="22"/>
          <w:lang w:val="es-MX" w:eastAsia="es-MX"/>
        </w:rPr>
      </w:pPr>
    </w:p>
    <w:p w14:paraId="23F061F0" w14:textId="0F269F3A" w:rsidR="00C973DC" w:rsidRPr="00AF6EF0" w:rsidRDefault="00363B11" w:rsidP="00363B11">
      <w:pPr>
        <w:jc w:val="both"/>
        <w:rPr>
          <w:rFonts w:ascii="ITC Avant Garde" w:hAnsi="ITC Avant Garde"/>
          <w:bCs/>
          <w:color w:val="000000"/>
          <w:sz w:val="22"/>
          <w:szCs w:val="22"/>
          <w:lang w:val="es-MX" w:eastAsia="es-MX"/>
        </w:rPr>
      </w:pPr>
      <w:r w:rsidRPr="00E60C95">
        <w:rPr>
          <w:rFonts w:ascii="ITC Avant Garde" w:hAnsi="ITC Avant Garde"/>
          <w:bCs/>
          <w:sz w:val="22"/>
          <w:szCs w:val="22"/>
          <w:lang w:val="es-MX" w:eastAsia="es-MX"/>
        </w:rPr>
        <w:t xml:space="preserve">Concluido lo anterior, se instruye a la Unidad de Concesiones y Servicios a hacer entrega del título de concesión única a </w:t>
      </w:r>
      <w:r>
        <w:rPr>
          <w:rFonts w:ascii="ITC Avant Garde" w:hAnsi="ITC Avant Garde"/>
          <w:bCs/>
          <w:color w:val="000000"/>
          <w:sz w:val="22"/>
          <w:szCs w:val="22"/>
          <w:lang w:val="es-MX" w:eastAsia="es-MX"/>
        </w:rPr>
        <w:t>NGNHOLDING, S.A. de C.V.</w:t>
      </w:r>
    </w:p>
    <w:p w14:paraId="084799C1" w14:textId="77777777" w:rsidR="001C31AE" w:rsidRDefault="001C31AE" w:rsidP="001C31AE">
      <w:pPr>
        <w:jc w:val="both"/>
        <w:rPr>
          <w:rFonts w:ascii="ITC Avant Garde" w:hAnsi="ITC Avant Garde"/>
          <w:bCs/>
          <w:sz w:val="22"/>
          <w:szCs w:val="22"/>
          <w:highlight w:val="yellow"/>
          <w:lang w:val="es-MX" w:eastAsia="es-MX"/>
        </w:rPr>
      </w:pPr>
    </w:p>
    <w:p w14:paraId="0499ADC8" w14:textId="66A7E351" w:rsidR="00316E48" w:rsidRDefault="008D7099" w:rsidP="00316E48">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00316E48" w:rsidRPr="00AF6EF0">
        <w:rPr>
          <w:rFonts w:ascii="ITC Avant Garde" w:hAnsi="ITC Avant Garde"/>
          <w:b/>
          <w:bCs/>
          <w:color w:val="000000"/>
          <w:sz w:val="22"/>
          <w:szCs w:val="22"/>
          <w:lang w:val="es-MX" w:eastAsia="es-MX"/>
        </w:rPr>
        <w:t>.-</w:t>
      </w:r>
      <w:r w:rsidR="00316E48">
        <w:rPr>
          <w:rFonts w:ascii="ITC Avant Garde" w:hAnsi="ITC Avant Garde"/>
          <w:bCs/>
          <w:color w:val="000000"/>
          <w:sz w:val="22"/>
          <w:szCs w:val="22"/>
          <w:lang w:val="es-MX" w:eastAsia="es-MX"/>
        </w:rPr>
        <w:t xml:space="preserve"> NGNHOLDING, S.A.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0A5C3DFE" w14:textId="77777777" w:rsidR="00D13F58" w:rsidRPr="00BC7AE9" w:rsidRDefault="00D13F58" w:rsidP="001C31AE">
      <w:pPr>
        <w:jc w:val="both"/>
        <w:rPr>
          <w:rFonts w:ascii="ITC Avant Garde" w:hAnsi="ITC Avant Garde"/>
          <w:bCs/>
          <w:sz w:val="22"/>
          <w:szCs w:val="22"/>
          <w:highlight w:val="yellow"/>
          <w:lang w:val="es-MX" w:eastAsia="es-MX"/>
        </w:rPr>
      </w:pPr>
    </w:p>
    <w:p w14:paraId="6233DF8E" w14:textId="16B5F19D" w:rsidR="001C31AE" w:rsidRPr="00D570C4" w:rsidRDefault="008D7099" w:rsidP="001C31AE">
      <w:pPr>
        <w:jc w:val="both"/>
        <w:rPr>
          <w:rFonts w:ascii="ITC Avant Garde" w:hAnsi="ITC Avant Garde"/>
          <w:bCs/>
          <w:color w:val="000000"/>
          <w:sz w:val="22"/>
          <w:szCs w:val="22"/>
          <w:lang w:val="es-MX" w:eastAsia="es-MX"/>
        </w:rPr>
      </w:pPr>
      <w:r>
        <w:rPr>
          <w:rFonts w:ascii="ITC Avant Garde" w:hAnsi="ITC Avant Garde"/>
          <w:b/>
          <w:bCs/>
          <w:sz w:val="22"/>
          <w:szCs w:val="22"/>
          <w:lang w:val="es-ES_tradnl"/>
        </w:rPr>
        <w:t>SEXTO</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106F544E" w14:textId="77777777" w:rsidR="00B95FF2" w:rsidRDefault="00B95FF2" w:rsidP="00B95FF2">
      <w:pPr>
        <w:jc w:val="both"/>
        <w:rPr>
          <w:rFonts w:ascii="ITC Avant Garde" w:hAnsi="ITC Avant Garde"/>
          <w:bCs/>
          <w:color w:val="000000"/>
          <w:sz w:val="22"/>
          <w:szCs w:val="22"/>
          <w:lang w:val="es-MX" w:eastAsia="es-MX"/>
        </w:rPr>
      </w:pPr>
    </w:p>
    <w:p w14:paraId="43CEDE74" w14:textId="77777777" w:rsidR="00D13F58" w:rsidRPr="00A94E7F" w:rsidRDefault="00D13F58" w:rsidP="00B95FF2">
      <w:pPr>
        <w:jc w:val="both"/>
        <w:rPr>
          <w:rFonts w:ascii="ITC Avant Garde" w:hAnsi="ITC Avant Garde"/>
          <w:bCs/>
          <w:color w:val="000000"/>
          <w:sz w:val="9"/>
          <w:szCs w:val="13"/>
          <w:lang w:val="es-MX" w:eastAsia="es-MX"/>
        </w:rPr>
      </w:pPr>
    </w:p>
    <w:p w14:paraId="248B8044" w14:textId="77777777" w:rsidR="00A94E7F" w:rsidRPr="00A94E7F" w:rsidRDefault="00A94E7F" w:rsidP="00A94E7F">
      <w:pPr>
        <w:pStyle w:val="Sinespaciado"/>
        <w:jc w:val="both"/>
        <w:rPr>
          <w:rFonts w:ascii="ITC Avant Garde" w:hAnsi="ITC Avant Garde"/>
          <w:sz w:val="13"/>
          <w:szCs w:val="13"/>
        </w:rPr>
      </w:pPr>
      <w:r w:rsidRPr="00A94E7F">
        <w:rPr>
          <w:rFonts w:ascii="ITC Avant Garde" w:hAnsi="ITC Avant Garde"/>
          <w:sz w:val="13"/>
          <w:szCs w:val="13"/>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083E1F23" w14:textId="77777777" w:rsidR="00A94E7F" w:rsidRPr="00A94E7F" w:rsidRDefault="00A94E7F" w:rsidP="00A94E7F">
      <w:pPr>
        <w:pStyle w:val="Sinespaciado"/>
        <w:jc w:val="both"/>
        <w:rPr>
          <w:rFonts w:ascii="ITC Avant Garde" w:hAnsi="ITC Avant Garde"/>
          <w:sz w:val="13"/>
          <w:szCs w:val="13"/>
        </w:rPr>
      </w:pPr>
      <w:r w:rsidRPr="00A94E7F">
        <w:rPr>
          <w:rFonts w:ascii="ITC Avant Garde" w:hAnsi="ITC Avant Garde"/>
          <w:sz w:val="13"/>
          <w:szCs w:val="13"/>
        </w:rPr>
        <w:t>El Comisionado Adolfo Cuevas Teja manifestó voto en contra de fundamentar la Resolución con el Acuerdo P/IFT/EXT/131114/228 de fecha 13 de noviembre de 2014, en lo relativo al cobro de aprovechamientos.</w:t>
      </w:r>
    </w:p>
    <w:p w14:paraId="48D78144" w14:textId="2424BCCD" w:rsidR="009C6752" w:rsidRPr="009C6752" w:rsidRDefault="00A94E7F" w:rsidP="009C6752">
      <w:pPr>
        <w:pStyle w:val="Sinespaciado"/>
        <w:jc w:val="both"/>
        <w:rPr>
          <w:rFonts w:ascii="ITC Avant Garde" w:hAnsi="ITC Avant Garde"/>
          <w:sz w:val="16"/>
          <w:szCs w:val="16"/>
        </w:rPr>
      </w:pPr>
      <w:r w:rsidRPr="00A94E7F">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P/IFT/170316/109.</w:t>
      </w:r>
      <w:bookmarkStart w:id="0" w:name="_GoBack"/>
      <w:bookmarkEnd w:id="0"/>
    </w:p>
    <w:sectPr w:rsidR="009C6752" w:rsidRPr="009C6752" w:rsidSect="00D13F58">
      <w:footerReference w:type="even" r:id="rId8"/>
      <w:footerReference w:type="default" r:id="rId9"/>
      <w:footerReference w:type="first" r:id="rId10"/>
      <w:pgSz w:w="12240" w:h="15840" w:code="1"/>
      <w:pgMar w:top="1985" w:right="1467" w:bottom="1134"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C4BCF" w14:textId="77777777" w:rsidR="003E6E3B" w:rsidRDefault="003E6E3B">
      <w:r>
        <w:separator/>
      </w:r>
    </w:p>
  </w:endnote>
  <w:endnote w:type="continuationSeparator" w:id="0">
    <w:p w14:paraId="72CFB0C4" w14:textId="77777777" w:rsidR="003E6E3B" w:rsidRDefault="003E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30861"/>
      <w:docPartObj>
        <w:docPartGallery w:val="Page Numbers (Bottom of Page)"/>
        <w:docPartUnique/>
      </w:docPartObj>
    </w:sdtPr>
    <w:sdtEndPr>
      <w:rPr>
        <w:rFonts w:ascii="ITC Avant Garde" w:hAnsi="ITC Avant Garde"/>
        <w:sz w:val="20"/>
      </w:rPr>
    </w:sdtEndPr>
    <w:sdtContent>
      <w:p w14:paraId="68ED41FC" w14:textId="10139473" w:rsidR="00D13F58" w:rsidRPr="00D13F58" w:rsidRDefault="00D13F58">
        <w:pPr>
          <w:pStyle w:val="Piedepgina"/>
          <w:jc w:val="right"/>
          <w:rPr>
            <w:rFonts w:ascii="ITC Avant Garde" w:hAnsi="ITC Avant Garde"/>
            <w:sz w:val="20"/>
          </w:rPr>
        </w:pPr>
        <w:r w:rsidRPr="00D13F58">
          <w:rPr>
            <w:rFonts w:ascii="ITC Avant Garde" w:hAnsi="ITC Avant Garde"/>
            <w:sz w:val="20"/>
          </w:rPr>
          <w:fldChar w:fldCharType="begin"/>
        </w:r>
        <w:r w:rsidRPr="00D13F58">
          <w:rPr>
            <w:rFonts w:ascii="ITC Avant Garde" w:hAnsi="ITC Avant Garde"/>
            <w:sz w:val="20"/>
          </w:rPr>
          <w:instrText>PAGE   \* MERGEFORMAT</w:instrText>
        </w:r>
        <w:r w:rsidRPr="00D13F58">
          <w:rPr>
            <w:rFonts w:ascii="ITC Avant Garde" w:hAnsi="ITC Avant Garde"/>
            <w:sz w:val="20"/>
          </w:rPr>
          <w:fldChar w:fldCharType="separate"/>
        </w:r>
        <w:r w:rsidR="009C6752">
          <w:rPr>
            <w:rFonts w:ascii="ITC Avant Garde" w:hAnsi="ITC Avant Garde"/>
            <w:noProof/>
            <w:sz w:val="20"/>
          </w:rPr>
          <w:t>8</w:t>
        </w:r>
        <w:r w:rsidRPr="00D13F58">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rPr>
      <w:id w:val="-349719003"/>
      <w:docPartObj>
        <w:docPartGallery w:val="Page Numbers (Bottom of Page)"/>
        <w:docPartUnique/>
      </w:docPartObj>
    </w:sdtPr>
    <w:sdtEndPr/>
    <w:sdtContent>
      <w:p w14:paraId="39FC34BC" w14:textId="149C7A05" w:rsidR="00D13F58" w:rsidRPr="00D13F58" w:rsidRDefault="00D13F58">
        <w:pPr>
          <w:pStyle w:val="Piedepgina"/>
          <w:jc w:val="right"/>
          <w:rPr>
            <w:rFonts w:ascii="ITC Avant Garde" w:hAnsi="ITC Avant Garde"/>
            <w:sz w:val="20"/>
          </w:rPr>
        </w:pPr>
        <w:r w:rsidRPr="00D13F58">
          <w:rPr>
            <w:rFonts w:ascii="ITC Avant Garde" w:hAnsi="ITC Avant Garde"/>
            <w:sz w:val="20"/>
          </w:rPr>
          <w:fldChar w:fldCharType="begin"/>
        </w:r>
        <w:r w:rsidRPr="00D13F58">
          <w:rPr>
            <w:rFonts w:ascii="ITC Avant Garde" w:hAnsi="ITC Avant Garde"/>
            <w:sz w:val="20"/>
          </w:rPr>
          <w:instrText>PAGE   \* MERGEFORMAT</w:instrText>
        </w:r>
        <w:r w:rsidRPr="00D13F58">
          <w:rPr>
            <w:rFonts w:ascii="ITC Avant Garde" w:hAnsi="ITC Avant Garde"/>
            <w:sz w:val="20"/>
          </w:rPr>
          <w:fldChar w:fldCharType="separate"/>
        </w:r>
        <w:r w:rsidR="009C6752">
          <w:rPr>
            <w:rFonts w:ascii="ITC Avant Garde" w:hAnsi="ITC Avant Garde"/>
            <w:noProof/>
            <w:sz w:val="20"/>
          </w:rPr>
          <w:t>1</w:t>
        </w:r>
        <w:r w:rsidRPr="00D13F58">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38AC8" w14:textId="77777777" w:rsidR="003E6E3B" w:rsidRDefault="003E6E3B">
      <w:r>
        <w:separator/>
      </w:r>
    </w:p>
  </w:footnote>
  <w:footnote w:type="continuationSeparator" w:id="0">
    <w:p w14:paraId="46CDEFBA" w14:textId="77777777" w:rsidR="003E6E3B" w:rsidRDefault="003E6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5D60"/>
    <w:rsid w:val="00026F50"/>
    <w:rsid w:val="000276D8"/>
    <w:rsid w:val="00030A33"/>
    <w:rsid w:val="00030F1A"/>
    <w:rsid w:val="00030FC5"/>
    <w:rsid w:val="00031895"/>
    <w:rsid w:val="00032351"/>
    <w:rsid w:val="00034023"/>
    <w:rsid w:val="00034C16"/>
    <w:rsid w:val="000363F8"/>
    <w:rsid w:val="000364BD"/>
    <w:rsid w:val="00036D34"/>
    <w:rsid w:val="00037297"/>
    <w:rsid w:val="000372C5"/>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33A1"/>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8BF"/>
    <w:rsid w:val="00086B71"/>
    <w:rsid w:val="00086F10"/>
    <w:rsid w:val="000872DE"/>
    <w:rsid w:val="00087C4D"/>
    <w:rsid w:val="000939CC"/>
    <w:rsid w:val="00093CC4"/>
    <w:rsid w:val="000946A7"/>
    <w:rsid w:val="000948A0"/>
    <w:rsid w:val="000949FF"/>
    <w:rsid w:val="00094EFD"/>
    <w:rsid w:val="00095600"/>
    <w:rsid w:val="0009592D"/>
    <w:rsid w:val="00095AE6"/>
    <w:rsid w:val="00095F7A"/>
    <w:rsid w:val="000A267F"/>
    <w:rsid w:val="000A4944"/>
    <w:rsid w:val="000A532A"/>
    <w:rsid w:val="000A5802"/>
    <w:rsid w:val="000A5E2A"/>
    <w:rsid w:val="000B0CBA"/>
    <w:rsid w:val="000B166C"/>
    <w:rsid w:val="000B2548"/>
    <w:rsid w:val="000B2D65"/>
    <w:rsid w:val="000B3DFF"/>
    <w:rsid w:val="000B4E86"/>
    <w:rsid w:val="000B51C0"/>
    <w:rsid w:val="000B5478"/>
    <w:rsid w:val="000B7B62"/>
    <w:rsid w:val="000B7DEE"/>
    <w:rsid w:val="000C7383"/>
    <w:rsid w:val="000C7B32"/>
    <w:rsid w:val="000D08BB"/>
    <w:rsid w:val="000D1EC7"/>
    <w:rsid w:val="000D474E"/>
    <w:rsid w:val="000D4E02"/>
    <w:rsid w:val="000D7607"/>
    <w:rsid w:val="000D7C78"/>
    <w:rsid w:val="000E0D15"/>
    <w:rsid w:val="000E0FC2"/>
    <w:rsid w:val="000E2405"/>
    <w:rsid w:val="000E2F60"/>
    <w:rsid w:val="000E42AF"/>
    <w:rsid w:val="000E61BE"/>
    <w:rsid w:val="000E6DE8"/>
    <w:rsid w:val="000F02B1"/>
    <w:rsid w:val="000F238B"/>
    <w:rsid w:val="000F25F4"/>
    <w:rsid w:val="000F2906"/>
    <w:rsid w:val="000F2BDC"/>
    <w:rsid w:val="000F3BAB"/>
    <w:rsid w:val="000F41FA"/>
    <w:rsid w:val="000F4500"/>
    <w:rsid w:val="000F47A9"/>
    <w:rsid w:val="000F490D"/>
    <w:rsid w:val="000F4E19"/>
    <w:rsid w:val="000F5441"/>
    <w:rsid w:val="000F68DA"/>
    <w:rsid w:val="000F7BD0"/>
    <w:rsid w:val="001004A4"/>
    <w:rsid w:val="00100662"/>
    <w:rsid w:val="00101477"/>
    <w:rsid w:val="0010169C"/>
    <w:rsid w:val="0010174B"/>
    <w:rsid w:val="00101DF0"/>
    <w:rsid w:val="00102D0F"/>
    <w:rsid w:val="00102EEA"/>
    <w:rsid w:val="00104A38"/>
    <w:rsid w:val="00104C40"/>
    <w:rsid w:val="001068CA"/>
    <w:rsid w:val="00106D48"/>
    <w:rsid w:val="00107503"/>
    <w:rsid w:val="00111A91"/>
    <w:rsid w:val="001126EC"/>
    <w:rsid w:val="00112A9A"/>
    <w:rsid w:val="001147B6"/>
    <w:rsid w:val="00114ABF"/>
    <w:rsid w:val="001151FC"/>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A80"/>
    <w:rsid w:val="00164DD0"/>
    <w:rsid w:val="001661EE"/>
    <w:rsid w:val="00166E66"/>
    <w:rsid w:val="00167D38"/>
    <w:rsid w:val="001707FA"/>
    <w:rsid w:val="0017192E"/>
    <w:rsid w:val="00171DF9"/>
    <w:rsid w:val="00172A3D"/>
    <w:rsid w:val="0017381D"/>
    <w:rsid w:val="00173D77"/>
    <w:rsid w:val="001740E3"/>
    <w:rsid w:val="00174FDC"/>
    <w:rsid w:val="00175A43"/>
    <w:rsid w:val="001763D8"/>
    <w:rsid w:val="001768B3"/>
    <w:rsid w:val="00177D5D"/>
    <w:rsid w:val="00180981"/>
    <w:rsid w:val="001820D4"/>
    <w:rsid w:val="001823D1"/>
    <w:rsid w:val="001833AA"/>
    <w:rsid w:val="00184339"/>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65C9"/>
    <w:rsid w:val="001C0366"/>
    <w:rsid w:val="001C1A12"/>
    <w:rsid w:val="001C1A58"/>
    <w:rsid w:val="001C2A9D"/>
    <w:rsid w:val="001C31AE"/>
    <w:rsid w:val="001C330F"/>
    <w:rsid w:val="001C3DFA"/>
    <w:rsid w:val="001C4436"/>
    <w:rsid w:val="001C4A89"/>
    <w:rsid w:val="001C4AC9"/>
    <w:rsid w:val="001C4E08"/>
    <w:rsid w:val="001C6B89"/>
    <w:rsid w:val="001C6B94"/>
    <w:rsid w:val="001C6CC2"/>
    <w:rsid w:val="001C7807"/>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D6F9D"/>
    <w:rsid w:val="001E04A7"/>
    <w:rsid w:val="001E05C4"/>
    <w:rsid w:val="001E06F7"/>
    <w:rsid w:val="001E0D66"/>
    <w:rsid w:val="001E30DB"/>
    <w:rsid w:val="001E3E15"/>
    <w:rsid w:val="001E5F01"/>
    <w:rsid w:val="001E70F1"/>
    <w:rsid w:val="001F0027"/>
    <w:rsid w:val="001F08C9"/>
    <w:rsid w:val="001F3C6E"/>
    <w:rsid w:val="001F7293"/>
    <w:rsid w:val="00200B4D"/>
    <w:rsid w:val="0020364B"/>
    <w:rsid w:val="00203C4F"/>
    <w:rsid w:val="00207678"/>
    <w:rsid w:val="002100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3254"/>
    <w:rsid w:val="002466A0"/>
    <w:rsid w:val="00246902"/>
    <w:rsid w:val="00246906"/>
    <w:rsid w:val="00247ADA"/>
    <w:rsid w:val="00251061"/>
    <w:rsid w:val="00252DA7"/>
    <w:rsid w:val="00253771"/>
    <w:rsid w:val="00253B57"/>
    <w:rsid w:val="00253B7E"/>
    <w:rsid w:val="002543CF"/>
    <w:rsid w:val="0025514D"/>
    <w:rsid w:val="00256BAC"/>
    <w:rsid w:val="00257CAC"/>
    <w:rsid w:val="0026000F"/>
    <w:rsid w:val="00260151"/>
    <w:rsid w:val="002605BF"/>
    <w:rsid w:val="0026189C"/>
    <w:rsid w:val="00261B36"/>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085"/>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1A20"/>
    <w:rsid w:val="002B285E"/>
    <w:rsid w:val="002B2B25"/>
    <w:rsid w:val="002B3CBE"/>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6924"/>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866"/>
    <w:rsid w:val="003011F7"/>
    <w:rsid w:val="00302145"/>
    <w:rsid w:val="003027A1"/>
    <w:rsid w:val="00302948"/>
    <w:rsid w:val="00303817"/>
    <w:rsid w:val="00303D0D"/>
    <w:rsid w:val="00304399"/>
    <w:rsid w:val="00306FB1"/>
    <w:rsid w:val="003103DA"/>
    <w:rsid w:val="0031074A"/>
    <w:rsid w:val="00310964"/>
    <w:rsid w:val="003114DF"/>
    <w:rsid w:val="00311C72"/>
    <w:rsid w:val="0031427B"/>
    <w:rsid w:val="00315469"/>
    <w:rsid w:val="0031602B"/>
    <w:rsid w:val="00316E48"/>
    <w:rsid w:val="00317777"/>
    <w:rsid w:val="00317D1C"/>
    <w:rsid w:val="00320D9F"/>
    <w:rsid w:val="00322A54"/>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12"/>
    <w:rsid w:val="0035236F"/>
    <w:rsid w:val="0035238E"/>
    <w:rsid w:val="00352642"/>
    <w:rsid w:val="00354EC7"/>
    <w:rsid w:val="003600F8"/>
    <w:rsid w:val="0036014C"/>
    <w:rsid w:val="00360ACD"/>
    <w:rsid w:val="0036345D"/>
    <w:rsid w:val="00363746"/>
    <w:rsid w:val="00363B11"/>
    <w:rsid w:val="00364981"/>
    <w:rsid w:val="00365034"/>
    <w:rsid w:val="00366121"/>
    <w:rsid w:val="00366EF5"/>
    <w:rsid w:val="00367198"/>
    <w:rsid w:val="00367871"/>
    <w:rsid w:val="00370694"/>
    <w:rsid w:val="00371A8D"/>
    <w:rsid w:val="0037291B"/>
    <w:rsid w:val="0037468B"/>
    <w:rsid w:val="00375217"/>
    <w:rsid w:val="00380287"/>
    <w:rsid w:val="003806ED"/>
    <w:rsid w:val="003807E3"/>
    <w:rsid w:val="0038134C"/>
    <w:rsid w:val="003815F9"/>
    <w:rsid w:val="00383516"/>
    <w:rsid w:val="003837BF"/>
    <w:rsid w:val="00383DC8"/>
    <w:rsid w:val="00384EB1"/>
    <w:rsid w:val="00385CA9"/>
    <w:rsid w:val="00387B95"/>
    <w:rsid w:val="00397378"/>
    <w:rsid w:val="00397AA2"/>
    <w:rsid w:val="003A2516"/>
    <w:rsid w:val="003A48D0"/>
    <w:rsid w:val="003A4AEF"/>
    <w:rsid w:val="003A5177"/>
    <w:rsid w:val="003A6D88"/>
    <w:rsid w:val="003A6D99"/>
    <w:rsid w:val="003B0228"/>
    <w:rsid w:val="003B0361"/>
    <w:rsid w:val="003B0B32"/>
    <w:rsid w:val="003B20F1"/>
    <w:rsid w:val="003B3060"/>
    <w:rsid w:val="003B4B5D"/>
    <w:rsid w:val="003B72D8"/>
    <w:rsid w:val="003B7C71"/>
    <w:rsid w:val="003C011A"/>
    <w:rsid w:val="003C119E"/>
    <w:rsid w:val="003C4618"/>
    <w:rsid w:val="003C49A6"/>
    <w:rsid w:val="003C4CA4"/>
    <w:rsid w:val="003C6807"/>
    <w:rsid w:val="003C6B0D"/>
    <w:rsid w:val="003C70A8"/>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E6E3B"/>
    <w:rsid w:val="003F15D1"/>
    <w:rsid w:val="003F2774"/>
    <w:rsid w:val="003F5158"/>
    <w:rsid w:val="00404646"/>
    <w:rsid w:val="00405E06"/>
    <w:rsid w:val="00407174"/>
    <w:rsid w:val="00407312"/>
    <w:rsid w:val="0040741D"/>
    <w:rsid w:val="00407812"/>
    <w:rsid w:val="00410A47"/>
    <w:rsid w:val="004116FE"/>
    <w:rsid w:val="004117A9"/>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1C14"/>
    <w:rsid w:val="00432FC5"/>
    <w:rsid w:val="0043485D"/>
    <w:rsid w:val="004358F8"/>
    <w:rsid w:val="004403DE"/>
    <w:rsid w:val="004403EB"/>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879"/>
    <w:rsid w:val="00460E91"/>
    <w:rsid w:val="004612B4"/>
    <w:rsid w:val="004617B2"/>
    <w:rsid w:val="004624D7"/>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4E95"/>
    <w:rsid w:val="004A5222"/>
    <w:rsid w:val="004A71DD"/>
    <w:rsid w:val="004B07F7"/>
    <w:rsid w:val="004B2D75"/>
    <w:rsid w:val="004B480C"/>
    <w:rsid w:val="004B495E"/>
    <w:rsid w:val="004B5F23"/>
    <w:rsid w:val="004B652D"/>
    <w:rsid w:val="004B6966"/>
    <w:rsid w:val="004B6D8A"/>
    <w:rsid w:val="004B73E2"/>
    <w:rsid w:val="004B774E"/>
    <w:rsid w:val="004C00A1"/>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3642"/>
    <w:rsid w:val="004D4454"/>
    <w:rsid w:val="004D4781"/>
    <w:rsid w:val="004D4E63"/>
    <w:rsid w:val="004D5DDD"/>
    <w:rsid w:val="004D64C4"/>
    <w:rsid w:val="004D7C66"/>
    <w:rsid w:val="004E129F"/>
    <w:rsid w:val="004E2DB4"/>
    <w:rsid w:val="004E33F4"/>
    <w:rsid w:val="004E3A3D"/>
    <w:rsid w:val="004E3B4F"/>
    <w:rsid w:val="004E4815"/>
    <w:rsid w:val="004E4DF1"/>
    <w:rsid w:val="004E6925"/>
    <w:rsid w:val="004E6F50"/>
    <w:rsid w:val="004E7468"/>
    <w:rsid w:val="004F1CE0"/>
    <w:rsid w:val="004F2D4F"/>
    <w:rsid w:val="004F31D5"/>
    <w:rsid w:val="004F3431"/>
    <w:rsid w:val="004F3E53"/>
    <w:rsid w:val="004F622F"/>
    <w:rsid w:val="0050238C"/>
    <w:rsid w:val="005053DB"/>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0C1C"/>
    <w:rsid w:val="0053340C"/>
    <w:rsid w:val="00534270"/>
    <w:rsid w:val="005343FE"/>
    <w:rsid w:val="00535B5B"/>
    <w:rsid w:val="005364F0"/>
    <w:rsid w:val="005408F6"/>
    <w:rsid w:val="00541876"/>
    <w:rsid w:val="00541C10"/>
    <w:rsid w:val="0054289D"/>
    <w:rsid w:val="005442A1"/>
    <w:rsid w:val="00547226"/>
    <w:rsid w:val="005500E2"/>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6593"/>
    <w:rsid w:val="00577273"/>
    <w:rsid w:val="005808A1"/>
    <w:rsid w:val="005808E9"/>
    <w:rsid w:val="005809DA"/>
    <w:rsid w:val="00585FBB"/>
    <w:rsid w:val="00586125"/>
    <w:rsid w:val="00590974"/>
    <w:rsid w:val="00590D87"/>
    <w:rsid w:val="00590FDF"/>
    <w:rsid w:val="00591CFD"/>
    <w:rsid w:val="00592572"/>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1145"/>
    <w:rsid w:val="005B218B"/>
    <w:rsid w:val="005B4D74"/>
    <w:rsid w:val="005B5138"/>
    <w:rsid w:val="005B6435"/>
    <w:rsid w:val="005B6819"/>
    <w:rsid w:val="005B7C06"/>
    <w:rsid w:val="005C1CF8"/>
    <w:rsid w:val="005C2687"/>
    <w:rsid w:val="005C3822"/>
    <w:rsid w:val="005C4E2B"/>
    <w:rsid w:val="005C663C"/>
    <w:rsid w:val="005D0312"/>
    <w:rsid w:val="005D07F0"/>
    <w:rsid w:val="005D101A"/>
    <w:rsid w:val="005D1FB4"/>
    <w:rsid w:val="005D2433"/>
    <w:rsid w:val="005D33AF"/>
    <w:rsid w:val="005D35F6"/>
    <w:rsid w:val="005D3C9B"/>
    <w:rsid w:val="005D4C69"/>
    <w:rsid w:val="005D68F7"/>
    <w:rsid w:val="005D7CAA"/>
    <w:rsid w:val="005E1541"/>
    <w:rsid w:val="005E1F4A"/>
    <w:rsid w:val="005E22BC"/>
    <w:rsid w:val="005E39EB"/>
    <w:rsid w:val="005E5B41"/>
    <w:rsid w:val="005E7238"/>
    <w:rsid w:val="005E7C43"/>
    <w:rsid w:val="005F00B3"/>
    <w:rsid w:val="005F02EC"/>
    <w:rsid w:val="005F1BD0"/>
    <w:rsid w:val="005F2B54"/>
    <w:rsid w:val="005F2D01"/>
    <w:rsid w:val="005F3EFE"/>
    <w:rsid w:val="005F5832"/>
    <w:rsid w:val="005F5908"/>
    <w:rsid w:val="005F5AC9"/>
    <w:rsid w:val="005F6E25"/>
    <w:rsid w:val="005F7404"/>
    <w:rsid w:val="006015FC"/>
    <w:rsid w:val="00601705"/>
    <w:rsid w:val="006020D5"/>
    <w:rsid w:val="00605F02"/>
    <w:rsid w:val="00606CB2"/>
    <w:rsid w:val="0060753A"/>
    <w:rsid w:val="00610EFC"/>
    <w:rsid w:val="00611433"/>
    <w:rsid w:val="006115A9"/>
    <w:rsid w:val="00612426"/>
    <w:rsid w:val="00612823"/>
    <w:rsid w:val="00612B08"/>
    <w:rsid w:val="00612D71"/>
    <w:rsid w:val="00613077"/>
    <w:rsid w:val="00613556"/>
    <w:rsid w:val="00613AFE"/>
    <w:rsid w:val="00615DD5"/>
    <w:rsid w:val="0061696A"/>
    <w:rsid w:val="00616AB1"/>
    <w:rsid w:val="00616FA0"/>
    <w:rsid w:val="00620B94"/>
    <w:rsid w:val="00620DDD"/>
    <w:rsid w:val="0062129E"/>
    <w:rsid w:val="00622B52"/>
    <w:rsid w:val="00623BE9"/>
    <w:rsid w:val="00624B0F"/>
    <w:rsid w:val="00624BED"/>
    <w:rsid w:val="00624C74"/>
    <w:rsid w:val="00624EB2"/>
    <w:rsid w:val="00625446"/>
    <w:rsid w:val="00625517"/>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4B76"/>
    <w:rsid w:val="00656893"/>
    <w:rsid w:val="0065698E"/>
    <w:rsid w:val="00657691"/>
    <w:rsid w:val="00657736"/>
    <w:rsid w:val="00657CFF"/>
    <w:rsid w:val="006618F0"/>
    <w:rsid w:val="00663EEC"/>
    <w:rsid w:val="0066437C"/>
    <w:rsid w:val="006650C0"/>
    <w:rsid w:val="0066641F"/>
    <w:rsid w:val="00667879"/>
    <w:rsid w:val="00667A4E"/>
    <w:rsid w:val="00670403"/>
    <w:rsid w:val="0067070A"/>
    <w:rsid w:val="00670842"/>
    <w:rsid w:val="00670E7A"/>
    <w:rsid w:val="006732BB"/>
    <w:rsid w:val="006733F7"/>
    <w:rsid w:val="00675993"/>
    <w:rsid w:val="006768BB"/>
    <w:rsid w:val="00676B29"/>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4561"/>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AC9"/>
    <w:rsid w:val="006F4305"/>
    <w:rsid w:val="006F6837"/>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316A"/>
    <w:rsid w:val="0071424F"/>
    <w:rsid w:val="007149EF"/>
    <w:rsid w:val="00714E55"/>
    <w:rsid w:val="00715ADE"/>
    <w:rsid w:val="00715BF3"/>
    <w:rsid w:val="007167A9"/>
    <w:rsid w:val="00716FA2"/>
    <w:rsid w:val="00717187"/>
    <w:rsid w:val="00717ACB"/>
    <w:rsid w:val="00720FBD"/>
    <w:rsid w:val="007210F8"/>
    <w:rsid w:val="00721959"/>
    <w:rsid w:val="00723A81"/>
    <w:rsid w:val="007258EE"/>
    <w:rsid w:val="00725CB5"/>
    <w:rsid w:val="007263C6"/>
    <w:rsid w:val="007263E1"/>
    <w:rsid w:val="007271C6"/>
    <w:rsid w:val="00727562"/>
    <w:rsid w:val="007275A1"/>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AAB"/>
    <w:rsid w:val="00750C07"/>
    <w:rsid w:val="00751679"/>
    <w:rsid w:val="007562BA"/>
    <w:rsid w:val="0075654E"/>
    <w:rsid w:val="007600D8"/>
    <w:rsid w:val="00761399"/>
    <w:rsid w:val="007613C6"/>
    <w:rsid w:val="007620BA"/>
    <w:rsid w:val="00762355"/>
    <w:rsid w:val="00762DFC"/>
    <w:rsid w:val="00763754"/>
    <w:rsid w:val="007637CC"/>
    <w:rsid w:val="00763BF1"/>
    <w:rsid w:val="007656F0"/>
    <w:rsid w:val="00766171"/>
    <w:rsid w:val="007666F8"/>
    <w:rsid w:val="00766BF9"/>
    <w:rsid w:val="00766C17"/>
    <w:rsid w:val="00767243"/>
    <w:rsid w:val="0077004C"/>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D7B41"/>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591"/>
    <w:rsid w:val="00816723"/>
    <w:rsid w:val="00817052"/>
    <w:rsid w:val="0081738D"/>
    <w:rsid w:val="00820C12"/>
    <w:rsid w:val="00821939"/>
    <w:rsid w:val="00821E8C"/>
    <w:rsid w:val="008225C0"/>
    <w:rsid w:val="00824700"/>
    <w:rsid w:val="00824AB0"/>
    <w:rsid w:val="0082679C"/>
    <w:rsid w:val="008274EE"/>
    <w:rsid w:val="00831F67"/>
    <w:rsid w:val="0083215A"/>
    <w:rsid w:val="0083235B"/>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DEC"/>
    <w:rsid w:val="00853973"/>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118F"/>
    <w:rsid w:val="0089139B"/>
    <w:rsid w:val="00891556"/>
    <w:rsid w:val="00891F6E"/>
    <w:rsid w:val="008925DE"/>
    <w:rsid w:val="00896186"/>
    <w:rsid w:val="008A06D5"/>
    <w:rsid w:val="008A12D1"/>
    <w:rsid w:val="008A142B"/>
    <w:rsid w:val="008A2250"/>
    <w:rsid w:val="008A37A6"/>
    <w:rsid w:val="008A4FA3"/>
    <w:rsid w:val="008A5E55"/>
    <w:rsid w:val="008A6124"/>
    <w:rsid w:val="008A7E18"/>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0F8B"/>
    <w:rsid w:val="008D2739"/>
    <w:rsid w:val="008D3CC1"/>
    <w:rsid w:val="008D3FE9"/>
    <w:rsid w:val="008D577F"/>
    <w:rsid w:val="008D5C68"/>
    <w:rsid w:val="008D7099"/>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05BF"/>
    <w:rsid w:val="00911E5D"/>
    <w:rsid w:val="0091268A"/>
    <w:rsid w:val="00912826"/>
    <w:rsid w:val="009136C9"/>
    <w:rsid w:val="00913E12"/>
    <w:rsid w:val="00914C8A"/>
    <w:rsid w:val="009151E1"/>
    <w:rsid w:val="00917A4E"/>
    <w:rsid w:val="009206CE"/>
    <w:rsid w:val="00920894"/>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447F"/>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86D8E"/>
    <w:rsid w:val="00990BE2"/>
    <w:rsid w:val="009917A8"/>
    <w:rsid w:val="0099295A"/>
    <w:rsid w:val="00994905"/>
    <w:rsid w:val="00994923"/>
    <w:rsid w:val="00995B19"/>
    <w:rsid w:val="00995B24"/>
    <w:rsid w:val="0099689B"/>
    <w:rsid w:val="009A37B9"/>
    <w:rsid w:val="009A44C0"/>
    <w:rsid w:val="009A4778"/>
    <w:rsid w:val="009A5E7A"/>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26F5"/>
    <w:rsid w:val="009C3783"/>
    <w:rsid w:val="009C507A"/>
    <w:rsid w:val="009C55F4"/>
    <w:rsid w:val="009C5A7B"/>
    <w:rsid w:val="009C64FD"/>
    <w:rsid w:val="009C6752"/>
    <w:rsid w:val="009C7A05"/>
    <w:rsid w:val="009D1045"/>
    <w:rsid w:val="009D1657"/>
    <w:rsid w:val="009D16BB"/>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CCF"/>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08"/>
    <w:rsid w:val="00A47E41"/>
    <w:rsid w:val="00A53195"/>
    <w:rsid w:val="00A531FD"/>
    <w:rsid w:val="00A53513"/>
    <w:rsid w:val="00A54CAB"/>
    <w:rsid w:val="00A54EED"/>
    <w:rsid w:val="00A55EEB"/>
    <w:rsid w:val="00A56C9D"/>
    <w:rsid w:val="00A605C7"/>
    <w:rsid w:val="00A6081E"/>
    <w:rsid w:val="00A61144"/>
    <w:rsid w:val="00A61C22"/>
    <w:rsid w:val="00A61D59"/>
    <w:rsid w:val="00A61E7E"/>
    <w:rsid w:val="00A62E8B"/>
    <w:rsid w:val="00A63A23"/>
    <w:rsid w:val="00A64E82"/>
    <w:rsid w:val="00A65752"/>
    <w:rsid w:val="00A71735"/>
    <w:rsid w:val="00A718B9"/>
    <w:rsid w:val="00A74C4A"/>
    <w:rsid w:val="00A7551A"/>
    <w:rsid w:val="00A75670"/>
    <w:rsid w:val="00A77616"/>
    <w:rsid w:val="00A805C6"/>
    <w:rsid w:val="00A80CCB"/>
    <w:rsid w:val="00A84085"/>
    <w:rsid w:val="00A84DEB"/>
    <w:rsid w:val="00A858D7"/>
    <w:rsid w:val="00A86BA7"/>
    <w:rsid w:val="00A87521"/>
    <w:rsid w:val="00A90FEE"/>
    <w:rsid w:val="00A91315"/>
    <w:rsid w:val="00A913DF"/>
    <w:rsid w:val="00A921BD"/>
    <w:rsid w:val="00A939CB"/>
    <w:rsid w:val="00A93B17"/>
    <w:rsid w:val="00A94C09"/>
    <w:rsid w:val="00A94E7F"/>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9C1"/>
    <w:rsid w:val="00AC2A49"/>
    <w:rsid w:val="00AC3680"/>
    <w:rsid w:val="00AC4F34"/>
    <w:rsid w:val="00AC7039"/>
    <w:rsid w:val="00AD121D"/>
    <w:rsid w:val="00AD1EF1"/>
    <w:rsid w:val="00AD42D8"/>
    <w:rsid w:val="00AD51F6"/>
    <w:rsid w:val="00AE01BD"/>
    <w:rsid w:val="00AE01DD"/>
    <w:rsid w:val="00AE04B0"/>
    <w:rsid w:val="00AE0919"/>
    <w:rsid w:val="00AE1B0C"/>
    <w:rsid w:val="00AE3E6D"/>
    <w:rsid w:val="00AE59B4"/>
    <w:rsid w:val="00AF1239"/>
    <w:rsid w:val="00AF14DE"/>
    <w:rsid w:val="00AF2202"/>
    <w:rsid w:val="00AF4CD1"/>
    <w:rsid w:val="00AF51F1"/>
    <w:rsid w:val="00AF52EA"/>
    <w:rsid w:val="00B0191F"/>
    <w:rsid w:val="00B0282B"/>
    <w:rsid w:val="00B04A56"/>
    <w:rsid w:val="00B05113"/>
    <w:rsid w:val="00B0700B"/>
    <w:rsid w:val="00B072D3"/>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264"/>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6B94"/>
    <w:rsid w:val="00B67312"/>
    <w:rsid w:val="00B70395"/>
    <w:rsid w:val="00B70A91"/>
    <w:rsid w:val="00B71F8E"/>
    <w:rsid w:val="00B728FF"/>
    <w:rsid w:val="00B743FC"/>
    <w:rsid w:val="00B74846"/>
    <w:rsid w:val="00B74EBC"/>
    <w:rsid w:val="00B75958"/>
    <w:rsid w:val="00B7627B"/>
    <w:rsid w:val="00B768CC"/>
    <w:rsid w:val="00B76D58"/>
    <w:rsid w:val="00B770D1"/>
    <w:rsid w:val="00B77EC0"/>
    <w:rsid w:val="00B804B5"/>
    <w:rsid w:val="00B80DDB"/>
    <w:rsid w:val="00B81496"/>
    <w:rsid w:val="00B8232D"/>
    <w:rsid w:val="00B83976"/>
    <w:rsid w:val="00B85D89"/>
    <w:rsid w:val="00B87249"/>
    <w:rsid w:val="00B87912"/>
    <w:rsid w:val="00B90D79"/>
    <w:rsid w:val="00B9127B"/>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571"/>
    <w:rsid w:val="00BB4ABE"/>
    <w:rsid w:val="00BB7DAE"/>
    <w:rsid w:val="00BC04D6"/>
    <w:rsid w:val="00BC067F"/>
    <w:rsid w:val="00BC0ABE"/>
    <w:rsid w:val="00BC47C1"/>
    <w:rsid w:val="00BC4922"/>
    <w:rsid w:val="00BC5785"/>
    <w:rsid w:val="00BC600A"/>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4983"/>
    <w:rsid w:val="00BF57B1"/>
    <w:rsid w:val="00BF6409"/>
    <w:rsid w:val="00BF65E0"/>
    <w:rsid w:val="00BF7017"/>
    <w:rsid w:val="00BF73DC"/>
    <w:rsid w:val="00BF7454"/>
    <w:rsid w:val="00BF768F"/>
    <w:rsid w:val="00BF797F"/>
    <w:rsid w:val="00C00156"/>
    <w:rsid w:val="00C00FA0"/>
    <w:rsid w:val="00C012EC"/>
    <w:rsid w:val="00C04198"/>
    <w:rsid w:val="00C042C9"/>
    <w:rsid w:val="00C05732"/>
    <w:rsid w:val="00C058ED"/>
    <w:rsid w:val="00C059D2"/>
    <w:rsid w:val="00C07C71"/>
    <w:rsid w:val="00C07F33"/>
    <w:rsid w:val="00C1152F"/>
    <w:rsid w:val="00C120CF"/>
    <w:rsid w:val="00C1215B"/>
    <w:rsid w:val="00C12B53"/>
    <w:rsid w:val="00C12BD6"/>
    <w:rsid w:val="00C14EF2"/>
    <w:rsid w:val="00C15621"/>
    <w:rsid w:val="00C163F1"/>
    <w:rsid w:val="00C16E64"/>
    <w:rsid w:val="00C17B5E"/>
    <w:rsid w:val="00C204C7"/>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473E7"/>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C71"/>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973DC"/>
    <w:rsid w:val="00CA15A6"/>
    <w:rsid w:val="00CA19DF"/>
    <w:rsid w:val="00CA201B"/>
    <w:rsid w:val="00CA2247"/>
    <w:rsid w:val="00CA2E52"/>
    <w:rsid w:val="00CA46BB"/>
    <w:rsid w:val="00CA53B4"/>
    <w:rsid w:val="00CA5D01"/>
    <w:rsid w:val="00CA6580"/>
    <w:rsid w:val="00CA7279"/>
    <w:rsid w:val="00CA754D"/>
    <w:rsid w:val="00CB11C5"/>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0FF4"/>
    <w:rsid w:val="00CF14B3"/>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13F58"/>
    <w:rsid w:val="00D20079"/>
    <w:rsid w:val="00D203F3"/>
    <w:rsid w:val="00D205AE"/>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631"/>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4061"/>
    <w:rsid w:val="00D9576B"/>
    <w:rsid w:val="00D965D8"/>
    <w:rsid w:val="00D966F7"/>
    <w:rsid w:val="00D9688B"/>
    <w:rsid w:val="00D96FD3"/>
    <w:rsid w:val="00D9729D"/>
    <w:rsid w:val="00D97B89"/>
    <w:rsid w:val="00DA04C8"/>
    <w:rsid w:val="00DA26D2"/>
    <w:rsid w:val="00DA32B8"/>
    <w:rsid w:val="00DA3E61"/>
    <w:rsid w:val="00DA5291"/>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298C"/>
    <w:rsid w:val="00DD488D"/>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A3F"/>
    <w:rsid w:val="00E01723"/>
    <w:rsid w:val="00E017C7"/>
    <w:rsid w:val="00E0201D"/>
    <w:rsid w:val="00E03073"/>
    <w:rsid w:val="00E031C2"/>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40B23"/>
    <w:rsid w:val="00E41052"/>
    <w:rsid w:val="00E424B3"/>
    <w:rsid w:val="00E428D0"/>
    <w:rsid w:val="00E433DE"/>
    <w:rsid w:val="00E4411B"/>
    <w:rsid w:val="00E45ECE"/>
    <w:rsid w:val="00E5098C"/>
    <w:rsid w:val="00E50EBB"/>
    <w:rsid w:val="00E518E6"/>
    <w:rsid w:val="00E52939"/>
    <w:rsid w:val="00E536F8"/>
    <w:rsid w:val="00E559B0"/>
    <w:rsid w:val="00E5789A"/>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570"/>
    <w:rsid w:val="00EE4864"/>
    <w:rsid w:val="00EE5867"/>
    <w:rsid w:val="00EE5998"/>
    <w:rsid w:val="00EE5AD0"/>
    <w:rsid w:val="00EE6A1D"/>
    <w:rsid w:val="00EF0DA2"/>
    <w:rsid w:val="00EF24D5"/>
    <w:rsid w:val="00EF2D91"/>
    <w:rsid w:val="00EF333F"/>
    <w:rsid w:val="00EF4D1B"/>
    <w:rsid w:val="00EF6308"/>
    <w:rsid w:val="00EF661D"/>
    <w:rsid w:val="00EF7248"/>
    <w:rsid w:val="00EF728A"/>
    <w:rsid w:val="00F0145F"/>
    <w:rsid w:val="00F01758"/>
    <w:rsid w:val="00F035D8"/>
    <w:rsid w:val="00F03D93"/>
    <w:rsid w:val="00F04444"/>
    <w:rsid w:val="00F04B9F"/>
    <w:rsid w:val="00F04F72"/>
    <w:rsid w:val="00F05138"/>
    <w:rsid w:val="00F065AC"/>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9FA"/>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E4A"/>
    <w:rsid w:val="00FB5F5B"/>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29D2"/>
    <w:rsid w:val="00FE3259"/>
    <w:rsid w:val="00FE36DC"/>
    <w:rsid w:val="00FE436C"/>
    <w:rsid w:val="00FE56C7"/>
    <w:rsid w:val="00FE5739"/>
    <w:rsid w:val="00FE5E2C"/>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A94E7F"/>
    <w:rPr>
      <w:rFonts w:ascii="Calibri" w:hAnsi="Calibri"/>
    </w:rPr>
  </w:style>
  <w:style w:type="paragraph" w:styleId="Sinespaciado">
    <w:name w:val="No Spacing"/>
    <w:basedOn w:val="Normal"/>
    <w:link w:val="SinespaciadoCar"/>
    <w:uiPriority w:val="1"/>
    <w:qFormat/>
    <w:rsid w:val="00A94E7F"/>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80249">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4D23-FB41-4896-B35A-53BE67A7A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3969</Words>
  <Characters>21835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8</cp:revision>
  <cp:lastPrinted>2015-11-19T19:33:00Z</cp:lastPrinted>
  <dcterms:created xsi:type="dcterms:W3CDTF">2016-03-30T01:09:00Z</dcterms:created>
  <dcterms:modified xsi:type="dcterms:W3CDTF">2016-05-16T23:30:00Z</dcterms:modified>
</cp:coreProperties>
</file>